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F6" w:rsidRDefault="00612DF6" w:rsidP="00612DF6">
      <w:pPr>
        <w:shd w:val="clear" w:color="auto" w:fill="FFFFFF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</w:t>
      </w:r>
    </w:p>
    <w:p w:rsidR="00612DF6" w:rsidRDefault="00612DF6" w:rsidP="00612DF6">
      <w:pPr>
        <w:shd w:val="clear" w:color="auto" w:fill="FFFFFF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Нижне-Инховская 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12DF6" w:rsidRDefault="00612DF6" w:rsidP="00612DF6">
      <w:pPr>
        <w:shd w:val="clear" w:color="auto" w:fill="FFFFFF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 w:rsidRPr="0061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</w:t>
      </w:r>
    </w:p>
    <w:p w:rsidR="00612DF6" w:rsidRPr="00CD7629" w:rsidRDefault="00612DF6" w:rsidP="00612DF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12DF6" w:rsidRPr="00981637" w:rsidRDefault="00612DF6" w:rsidP="00612DF6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612DF6" w:rsidRPr="00981637" w:rsidRDefault="00612DF6" w:rsidP="00612D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1637">
        <w:rPr>
          <w:rFonts w:ascii="Times New Roman" w:hAnsi="Times New Roman"/>
          <w:b/>
          <w:color w:val="000000"/>
          <w:sz w:val="28"/>
          <w:szCs w:val="28"/>
        </w:rPr>
        <w:t xml:space="preserve">Положение   </w:t>
      </w:r>
    </w:p>
    <w:p w:rsidR="00612DF6" w:rsidRDefault="00612DF6" w:rsidP="00612D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F574C">
        <w:rPr>
          <w:rFonts w:ascii="Times New Roman" w:eastAsia="Times New Roman" w:hAnsi="Times New Roman" w:cs="Times New Roman"/>
          <w:b/>
          <w:color w:val="000000"/>
          <w:sz w:val="28"/>
          <w:szCs w:val="36"/>
          <w:lang w:eastAsia="ru-RU"/>
        </w:rPr>
        <w:t>контрактного управляющего</w:t>
      </w:r>
    </w:p>
    <w:p w:rsidR="00612DF6" w:rsidRPr="00981637" w:rsidRDefault="00612DF6" w:rsidP="00612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637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705FB">
        <w:rPr>
          <w:rFonts w:ascii="Times New Roman" w:hAnsi="Times New Roman"/>
          <w:b/>
          <w:sz w:val="28"/>
          <w:szCs w:val="28"/>
        </w:rPr>
        <w:t>казенного</w:t>
      </w:r>
    </w:p>
    <w:p w:rsidR="00612DF6" w:rsidRPr="00981637" w:rsidRDefault="00612DF6" w:rsidP="00612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637">
        <w:rPr>
          <w:rFonts w:ascii="Times New Roman" w:hAnsi="Times New Roman"/>
          <w:b/>
          <w:sz w:val="28"/>
          <w:szCs w:val="28"/>
        </w:rPr>
        <w:t xml:space="preserve">общеобразовательного учреждения </w:t>
      </w:r>
    </w:p>
    <w:p w:rsidR="00612DF6" w:rsidRPr="00981637" w:rsidRDefault="00612DF6" w:rsidP="00612D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1637">
        <w:rPr>
          <w:rFonts w:ascii="Times New Roman" w:hAnsi="Times New Roman"/>
          <w:b/>
          <w:sz w:val="28"/>
          <w:szCs w:val="28"/>
        </w:rPr>
        <w:t>«</w:t>
      </w:r>
      <w:r w:rsidR="00F705FB">
        <w:rPr>
          <w:rFonts w:ascii="Times New Roman" w:hAnsi="Times New Roman"/>
          <w:b/>
          <w:sz w:val="28"/>
          <w:szCs w:val="28"/>
        </w:rPr>
        <w:t>Нижне-Инховская с</w:t>
      </w:r>
      <w:r w:rsidRPr="00981637">
        <w:rPr>
          <w:rFonts w:ascii="Times New Roman" w:hAnsi="Times New Roman"/>
          <w:b/>
          <w:sz w:val="28"/>
          <w:szCs w:val="28"/>
        </w:rPr>
        <w:t>редняя общеобразовательная школа »</w:t>
      </w:r>
    </w:p>
    <w:p w:rsidR="00612DF6" w:rsidRPr="00197672" w:rsidRDefault="00612DF6" w:rsidP="00612D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должностной регламент о контрактном управляющем (далее - Регламент)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муниципальных нужд.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Контрактный управляющий создается в целях обеспечения планирования и осуществления муниципальным 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казенным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общеобразовательным учреждением «</w:t>
      </w:r>
      <w:r w:rsidR="00F70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Нижне-Инховская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редняя общеобразовательная школа » 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 </w:t>
      </w:r>
      <w:hyperlink r:id="rId7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15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№ 27, ст. 3480) (далее - Федеральный закон) (далее - Заказчик) закупок товаров, работ, услуг для обеспечения государственных или муниципальных нужд (далее - закупка).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Заказчики, совокупный годовой объем закупок, которых в соответствии с планом-графиком закупок (далее - план-график) не превышает 100 млн. рублей, назначает должностное лицо (далее – контрактный управляющий), ответственное за исполнение закупки или нескольких закупок, включая исполнение каждого контракта. </w:t>
      </w:r>
    </w:p>
    <w:p w:rsidR="00612DF6" w:rsidRPr="00D25140" w:rsidRDefault="00612DF6" w:rsidP="00612DF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Контрактный управляющий в своей деятельности ру</w:t>
      </w:r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ководствуется </w:t>
      </w:r>
      <w:hyperlink r:id="rId8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Федеральным </w:t>
      </w:r>
      <w:hyperlink r:id="rId9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Регламентом, иными нормативными правовыми актами Российской Федерации.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Основными принципами назначения и функционирования контрактного управляющего при планировании и осуществлении закупок являются: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свободный доступ к информации о совершаемых контрактным управляющем действиях, направленных на обеспечение муниципальных нужд, в том числе способах осуществления закупок и их результатах;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достижение Заказчиком заданных результатов обеспечения муниципальных нужд.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Контрактный управляющий назначается на основании приказа Заказчика.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Функциональные обязанности контрактного управляющего: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планирование закупок (вступает в силу с 1 января 2015 года);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 (вступает в силу с 1 января 2015 года);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обоснование закупок (вступает в силу с 1 января 2015 года);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обоснование начальной (максимальной) цены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обязательное общественное обсуждение закупок (вступает в силу с 1 января 2016 года);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привлечение экспертов, экспертных организаций;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рассмотрение банковских гарантий и организация осуществления уплаты денежных сумм по банковской гарантии;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организация заключения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</w:t>
      </w:r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 </w:t>
      </w:r>
      <w:hyperlink r:id="rId10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взаимодействие с поставщиком (подрядчиком, исполнителем) при изменении, расторжении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направление поставщику (подрядчику, исполнителю) требования об уплате неустоек (штрафов, пеней);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612DF6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Порядок действий контрактного управляющего для осуществления своих полномочий, а также порядок взаимодействия контрактного управляющего с другими подразделениями Заказчика, комиссией по осуществлению закупок определяется положением (регламентом), утвержденным Заказчиком в соответствии с настоящим Регламентом.</w:t>
      </w:r>
    </w:p>
    <w:p w:rsidR="00612DF6" w:rsidRDefault="00612DF6" w:rsidP="00612DF6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2DF6" w:rsidRPr="00197672" w:rsidRDefault="00612DF6" w:rsidP="00612D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Функции и полномочия контрактного управляющего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Контрактный управляющий осуществляет следующие функции и полномочия: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планировании закупок (вступает в силу с 1 января 2015 года):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размещает планы закупок на сайтах Заказчика в информационно-телекоммуникационной сети «Интернет» (при наличии), а также опубликовывает в любых печатных изданиях в соответствии с </w:t>
      </w:r>
      <w:hyperlink r:id="rId11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10 статьи 17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обеспечивает подготовку обоснования закупки при формировании плана закупок;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организует утверждение плана закупок, плана-графика;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 определении поставщиков (подрядчиков, исполнителей):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осуществляет подготовку протоколов заседаний комиссий по осуществлению закупок на оснований решений, принятых членами комиссии по осуществлению закупок;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организует подготовку описания объекта закупки в документации о закупке;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у) привлекает экспертов, экспертные организации;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 </w:t>
      </w:r>
      <w:hyperlink r:id="rId12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25 части 1 статьи 93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ч) обеспечивает заключение контрактов;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 исполнении, изменении, расторжении контракта: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Контрактный управляющий осуществляет иные полномочия, предусмотренные Федеральным </w:t>
      </w:r>
      <w:hyperlink r:id="rId13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осуществляет проверку банковских гарантий, поступивших в качестве обеспечения исполнения контрактов, на соответствие требованиям Федерального </w:t>
      </w:r>
      <w:hyperlink r:id="rId14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организует осуществление уплаты денежных сумм по банковской гарантии в случаях, предусмотренных Федеральным </w:t>
      </w:r>
      <w:hyperlink r:id="rId15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реализации функций и полномочий, указанных в </w:t>
      </w:r>
      <w:hyperlink r:id="rId16" w:anchor="p83" w:tooltip="Ссылка на текущий документ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пунктах </w:t>
        </w:r>
      </w:hyperlink>
      <w:r w:rsidRPr="00D25140">
        <w:rPr>
          <w:rFonts w:ascii="Times New Roman" w:hAnsi="Times New Roman" w:cs="Times New Roman"/>
          <w:sz w:val="28"/>
          <w:szCs w:val="28"/>
        </w:rPr>
        <w:t>9</w:t>
      </w:r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" w:anchor="p142" w:tooltip="Ссылка на текущий документ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D25140">
        <w:rPr>
          <w:rFonts w:ascii="Times New Roman" w:hAnsi="Times New Roman" w:cs="Times New Roman"/>
          <w:sz w:val="28"/>
          <w:szCs w:val="28"/>
        </w:rPr>
        <w:t>0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Регламента, контрактный управляющий обязан соблюдать обязательства и требования, установленные Федеральным </w:t>
      </w:r>
      <w:hyperlink r:id="rId18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числе: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19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 своей работе экспертов, экспертные организации.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централизации закупок в соответствии </w:t>
      </w:r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 </w:t>
      </w:r>
      <w:hyperlink r:id="rId20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26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контрактный управляющий осуществляет функции и полномочия, предусмотренные </w:t>
      </w:r>
      <w:hyperlink r:id="rId21" w:anchor="p83" w:tooltip="Ссылка на текущий документ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D25140">
        <w:rPr>
          <w:rFonts w:ascii="Times New Roman" w:hAnsi="Times New Roman" w:cs="Times New Roman"/>
          <w:sz w:val="28"/>
          <w:szCs w:val="28"/>
        </w:rPr>
        <w:t>9</w:t>
      </w:r>
      <w:r w:rsidRPr="00D2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2" w:anchor="p142" w:tooltip="Ссылка на текущий документ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Pr="00D25140">
        <w:rPr>
          <w:rFonts w:ascii="Times New Roman" w:hAnsi="Times New Roman" w:cs="Times New Roman"/>
          <w:sz w:val="28"/>
          <w:szCs w:val="28"/>
        </w:rPr>
        <w:t>0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Регламента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612DF6" w:rsidRDefault="00612DF6" w:rsidP="00612D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DF6" w:rsidRDefault="00612DF6" w:rsidP="00612D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DF6" w:rsidRPr="00D25140" w:rsidRDefault="00612DF6" w:rsidP="00612DF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DF6" w:rsidRPr="00197672" w:rsidRDefault="00612DF6" w:rsidP="00612DF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6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 контрактного управляющего</w:t>
      </w:r>
    </w:p>
    <w:p w:rsidR="00612DF6" w:rsidRPr="00D25140" w:rsidRDefault="00612DF6" w:rsidP="00612D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 </w:t>
      </w:r>
      <w:hyperlink r:id="rId23" w:history="1">
        <w:r w:rsidRPr="00D251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25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контрольный орган в сфере закупок действия (бездействие) должностных лиц, контрактного управляющего, если такие действия (бездействие) нарушают права и законные интересы участника закупки.</w:t>
      </w:r>
    </w:p>
    <w:p w:rsidR="00462900" w:rsidRDefault="00462900" w:rsidP="00612DF6">
      <w:pPr>
        <w:spacing w:after="0" w:line="240" w:lineRule="auto"/>
      </w:pPr>
    </w:p>
    <w:p w:rsidR="00612DF6" w:rsidRPr="00612DF6" w:rsidRDefault="00612DF6" w:rsidP="00612DF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действительно до принятия нового.</w:t>
      </w:r>
    </w:p>
    <w:sectPr w:rsidR="00612DF6" w:rsidRPr="00612DF6" w:rsidSect="00612DF6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BDE" w:rsidRDefault="00B13BDE" w:rsidP="00612DF6">
      <w:pPr>
        <w:spacing w:after="0" w:line="240" w:lineRule="auto"/>
      </w:pPr>
      <w:r>
        <w:separator/>
      </w:r>
    </w:p>
  </w:endnote>
  <w:endnote w:type="continuationSeparator" w:id="0">
    <w:p w:rsidR="00B13BDE" w:rsidRDefault="00B13BDE" w:rsidP="0061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782"/>
      <w:docPartObj>
        <w:docPartGallery w:val="Page Numbers (Bottom of Page)"/>
        <w:docPartUnique/>
      </w:docPartObj>
    </w:sdtPr>
    <w:sdtContent>
      <w:p w:rsidR="00612DF6" w:rsidRDefault="00423270">
        <w:pPr>
          <w:pStyle w:val="a6"/>
          <w:jc w:val="right"/>
        </w:pPr>
        <w:fldSimple w:instr=" PAGE   \* MERGEFORMAT ">
          <w:r w:rsidR="00B13BDE">
            <w:rPr>
              <w:noProof/>
            </w:rPr>
            <w:t>1</w:t>
          </w:r>
        </w:fldSimple>
      </w:p>
    </w:sdtContent>
  </w:sdt>
  <w:p w:rsidR="00612DF6" w:rsidRDefault="00612DF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BDE" w:rsidRDefault="00B13BDE" w:rsidP="00612DF6">
      <w:pPr>
        <w:spacing w:after="0" w:line="240" w:lineRule="auto"/>
      </w:pPr>
      <w:r>
        <w:separator/>
      </w:r>
    </w:p>
  </w:footnote>
  <w:footnote w:type="continuationSeparator" w:id="0">
    <w:p w:rsidR="00B13BDE" w:rsidRDefault="00B13BDE" w:rsidP="00612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63F8"/>
    <w:multiLevelType w:val="hybridMultilevel"/>
    <w:tmpl w:val="671C139E"/>
    <w:lvl w:ilvl="0" w:tplc="520AC97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99333C9"/>
    <w:multiLevelType w:val="hybridMultilevel"/>
    <w:tmpl w:val="558C5F2C"/>
    <w:lvl w:ilvl="0" w:tplc="FC2474B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2DF6"/>
    <w:rsid w:val="00341DF4"/>
    <w:rsid w:val="00423270"/>
    <w:rsid w:val="00462900"/>
    <w:rsid w:val="00612DF6"/>
    <w:rsid w:val="00810C22"/>
    <w:rsid w:val="00B13BDE"/>
    <w:rsid w:val="00C411AA"/>
    <w:rsid w:val="00F705FB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F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DF6"/>
  </w:style>
  <w:style w:type="paragraph" w:styleId="a6">
    <w:name w:val="footer"/>
    <w:basedOn w:val="a"/>
    <w:link w:val="a7"/>
    <w:uiPriority w:val="99"/>
    <w:unhideWhenUsed/>
    <w:rsid w:val="00612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75/" TargetMode="External"/><Relationship Id="rId13" Type="http://schemas.openxmlformats.org/officeDocument/2006/relationships/hyperlink" Target="http://www.consultant.ru/document/cons_doc_LAW_148532/" TargetMode="External"/><Relationship Id="rId18" Type="http://schemas.openxmlformats.org/officeDocument/2006/relationships/hyperlink" Target="http://www.consultant.ru/document/cons_doc_LAW_148532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5040/" TargetMode="External"/><Relationship Id="rId7" Type="http://schemas.openxmlformats.org/officeDocument/2006/relationships/hyperlink" Target="http://www.consultant.ru/document/cons_doc_LAW_148532/?dst=100123" TargetMode="External"/><Relationship Id="rId12" Type="http://schemas.openxmlformats.org/officeDocument/2006/relationships/hyperlink" Target="http://www.consultant.ru/document/cons_doc_LAW_148532/?dst=101282" TargetMode="External"/><Relationship Id="rId17" Type="http://schemas.openxmlformats.org/officeDocument/2006/relationships/hyperlink" Target="http://www.consultant.ru/document/cons_doc_LAW_155040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55040/" TargetMode="External"/><Relationship Id="rId20" Type="http://schemas.openxmlformats.org/officeDocument/2006/relationships/hyperlink" Target="http://www.consultant.ru/document/cons_doc_LAW_148532/?dst=1002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148532/?dst=10016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148532/" TargetMode="External"/><Relationship Id="rId23" Type="http://schemas.openxmlformats.org/officeDocument/2006/relationships/hyperlink" Target="http://www.consultant.ru/document/cons_doc_LAW_148532/" TargetMode="External"/><Relationship Id="rId10" Type="http://schemas.openxmlformats.org/officeDocument/2006/relationships/hyperlink" Target="http://www.consultant.ru/document/cons_doc_LAW_148532/" TargetMode="External"/><Relationship Id="rId19" Type="http://schemas.openxmlformats.org/officeDocument/2006/relationships/hyperlink" Target="http://www.consultant.ru/document/cons_doc_LAW_1485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48532/" TargetMode="External"/><Relationship Id="rId14" Type="http://schemas.openxmlformats.org/officeDocument/2006/relationships/hyperlink" Target="http://www.consultant.ru/document/cons_doc_LAW_148532/" TargetMode="External"/><Relationship Id="rId22" Type="http://schemas.openxmlformats.org/officeDocument/2006/relationships/hyperlink" Target="http://www.consultant.ru/document/cons_doc_LAW_1550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2435</Words>
  <Characters>13883</Characters>
  <Application>Microsoft Office Word</Application>
  <DocSecurity>0</DocSecurity>
  <Lines>115</Lines>
  <Paragraphs>32</Paragraphs>
  <ScaleCrop>false</ScaleCrop>
  <Company>***</Company>
  <LinksUpToDate>false</LinksUpToDate>
  <CharactersWithSpaces>16286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1</cp:lastModifiedBy>
  <cp:revision>2</cp:revision>
  <dcterms:created xsi:type="dcterms:W3CDTF">2017-11-25T08:51:00Z</dcterms:created>
  <dcterms:modified xsi:type="dcterms:W3CDTF">2017-11-25T08:51:00Z</dcterms:modified>
</cp:coreProperties>
</file>