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D5" w:rsidRDefault="00BC61D5" w:rsidP="00BC61D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333333"/>
          <w:sz w:val="28"/>
          <w:szCs w:val="28"/>
        </w:rPr>
      </w:pPr>
      <w:r w:rsidRPr="00BC61D5">
        <w:rPr>
          <w:b/>
          <w:color w:val="333333"/>
          <w:sz w:val="28"/>
          <w:szCs w:val="28"/>
        </w:rPr>
        <w:t>МЕТОДИЧЕСКИЕ РЕКОМЕНДАЦИИ о содержании антитеррористических материалов, размещаемых в сети Интернет, СМИ и на других информационных ресурсах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333333"/>
          <w:sz w:val="28"/>
          <w:szCs w:val="28"/>
        </w:rPr>
      </w:pPr>
      <w:bookmarkStart w:id="0" w:name="_GoBack"/>
      <w:bookmarkEnd w:id="0"/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Настоящие методические рекомендации подготовлены в целях обеспечения реализации мероприятия, предусмотренного п. 2.4. Комплексного плана противодействия идеологии терроризма в Российской Федерации на 2013-2018 годы по формированию единой системы подготовки и распространения антитеррористических материалов', и предназначены для использования федеральными органами исполнительной власти и антитеррористическими комиссиями в субъектах Российской Федерации при подготовке и размещении в средствах массовой информации и других информационных ресурсах, в том числе в сети Интернет (далее - СМИ), информации антитеррористического содержания.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 xml:space="preserve">Проведенный анализ практики работы федеральных органов исполнительной власти и институтов гражданского общества по подготовке информационных и </w:t>
      </w:r>
      <w:proofErr w:type="spellStart"/>
      <w:r w:rsidRPr="00BC61D5">
        <w:rPr>
          <w:color w:val="333333"/>
          <w:sz w:val="28"/>
          <w:szCs w:val="28"/>
        </w:rPr>
        <w:t>контрпропагандистских</w:t>
      </w:r>
      <w:proofErr w:type="spellEnd"/>
      <w:r w:rsidRPr="00BC61D5">
        <w:rPr>
          <w:color w:val="333333"/>
          <w:sz w:val="28"/>
          <w:szCs w:val="28"/>
        </w:rPr>
        <w:t xml:space="preserve"> материалов антитеррористической направленности, а также результаты специальных экспертиз поступившей в аппарат Национального антитеррористического комитета информационно- пропагандистской продукции антитеррористического содержания позволили обобщить имеющиеся подходы к формированию этих материалов и выработать общие рекомендации к их содержанию.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Так, при подготовке антитеррористических материалов предлагается: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1.  Руководствоваться тем, что информация антитеррористического содержания, распространяемая в СМИ, должна быть достоверной, объективной и исключающей возможность ее неоднозначного толкования. В этих целях терминология, используемая в планируемых к размещению в СМИ материалах, должна соответствовать нормативным правовым актам в сфере противодействия терроризму и уголовному законодательству Российской Федерации.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2.  Отдавать предпочтение визуальным формам доведения информации, не перегружать материалы неадаптированными текстами специфического содержания (например, правовыми, юридическими), которые изначально не были предназначены для массовой аудитории.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3.  Учитывать особенности используемого канала распространения информации и ее восприятия целевой аудиторией (по возрастному, национальному, религиозному и другим признакам), преподносить ее в удобной для восприятия и понимания форме (в том числе, на различных языках, с использованием субтитров и др.).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lastRenderedPageBreak/>
        <w:t>4.  Обеспечивать обязательное сопровождение текстов и изображений, содержащих надписи на иностранном языке, соответствующими переводами или комментариями.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5.  При описании деструктивной деятельности террористической или экстремистской организации обязательно указывать на запрет ее деятельности на территории Российской Федерации. При этом не рекомендуется полные названия этих организаций указывать крупным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1 Материалы, раскрывающие преступную сущность терроризма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шрифтом и размещать их в первой строке в верхней части материала. Также следует избегать неоправданно частого повторения этих названий в тексте и иллюстрационном материале.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6.  Акцентировать внимание аудитории на: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6.1.  Уголовной ответственности и неотвратимости наказания за участие в террористической деятельности, в том числе за пособничество, распространение и тиражирование соответствующих материалов;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6.2.  Порядке и условиях освобождения от уголовной ответственности лиц, добровольно прекративших участие в террористической деятельности;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 xml:space="preserve">6.3.  Несовместимости террористической деятельности с морально- нравственными нормами и </w:t>
      </w:r>
      <w:proofErr w:type="gramStart"/>
      <w:r w:rsidRPr="00BC61D5">
        <w:rPr>
          <w:color w:val="333333"/>
          <w:sz w:val="28"/>
          <w:szCs w:val="28"/>
        </w:rPr>
        <w:t>установками традиционных религиозных мировоззрений</w:t>
      </w:r>
      <w:proofErr w:type="gramEnd"/>
      <w:r w:rsidRPr="00BC61D5">
        <w:rPr>
          <w:color w:val="333333"/>
          <w:sz w:val="28"/>
          <w:szCs w:val="28"/>
        </w:rPr>
        <w:t xml:space="preserve"> и общечеловеческими ценностями;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 xml:space="preserve">6.4.  Приемах и </w:t>
      </w:r>
      <w:proofErr w:type="spellStart"/>
      <w:r w:rsidRPr="00BC61D5">
        <w:rPr>
          <w:color w:val="333333"/>
          <w:sz w:val="28"/>
          <w:szCs w:val="28"/>
        </w:rPr>
        <w:t>манипулятивных</w:t>
      </w:r>
      <w:proofErr w:type="spellEnd"/>
      <w:r w:rsidRPr="00BC61D5">
        <w:rPr>
          <w:color w:val="333333"/>
          <w:sz w:val="28"/>
          <w:szCs w:val="28"/>
        </w:rPr>
        <w:t xml:space="preserve"> техниках, используемых вербовщиками террористических организаций в целях вовлечения в террористическую деятельность представителей различных социальных групп (прежде всего, молодежи);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6.5.  Примерах отказа членов бандформирований от террористической деятельности по причине несоответствия навязанной вербовщиками идеалистической картины тому, какова ситуация в реальности.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 xml:space="preserve">7.  Исключить использование ссылок на материалы, признанные в установленном порядке экстремистскими и внесенные в Федеральный список /экстремистских материалов, а также цитат и фрагментов </w:t>
      </w:r>
      <w:proofErr w:type="spellStart"/>
      <w:r w:rsidRPr="00BC61D5">
        <w:rPr>
          <w:color w:val="333333"/>
          <w:sz w:val="28"/>
          <w:szCs w:val="28"/>
        </w:rPr>
        <w:t>видеообращений</w:t>
      </w:r>
      <w:proofErr w:type="spellEnd"/>
      <w:r w:rsidRPr="00BC61D5">
        <w:rPr>
          <w:color w:val="333333"/>
          <w:sz w:val="28"/>
          <w:szCs w:val="28"/>
        </w:rPr>
        <w:t xml:space="preserve"> террористов, имеющих целью пропагандировать идеологию терроризма, вербовать новых сторонников или оправдывать террористические действия.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8.  Избегать использования: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 xml:space="preserve">8.1.  Цитат из священных книг традиционных религий, а также специфической религиозной лексики, допускающих различные трактовки содержания (моджахед, джихад, хиджра, </w:t>
      </w:r>
      <w:proofErr w:type="spellStart"/>
      <w:r w:rsidRPr="00BC61D5">
        <w:rPr>
          <w:color w:val="333333"/>
          <w:sz w:val="28"/>
          <w:szCs w:val="28"/>
        </w:rPr>
        <w:t>кафир</w:t>
      </w:r>
      <w:proofErr w:type="spellEnd"/>
      <w:r w:rsidRPr="00BC61D5">
        <w:rPr>
          <w:color w:val="333333"/>
          <w:sz w:val="28"/>
          <w:szCs w:val="28"/>
        </w:rPr>
        <w:t xml:space="preserve"> и т. д.), без соответствующих комментариев и пояснений;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8.2.   Детальной информации о способах финансирования террористической 'деятельности и порядке ее осуществления;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lastRenderedPageBreak/>
        <w:t>8.3.  Натуралистических изображений (фотографий и видеоматериалов) или описаний жестокости и насилия;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>8.4.  Детальной информации о составе (конструкции) и способе изготовления самодельных взрывных устройств, отравляющих веществ, используемых в террористических целях.</w:t>
      </w:r>
    </w:p>
    <w:p w:rsidR="00BC61D5" w:rsidRPr="00BC61D5" w:rsidRDefault="00BC61D5" w:rsidP="00BC61D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C61D5">
        <w:rPr>
          <w:color w:val="333333"/>
          <w:sz w:val="28"/>
          <w:szCs w:val="28"/>
        </w:rPr>
        <w:t xml:space="preserve">8.5.  Вербальных и графических форм, которые образуют нестандартные и неоднозначные смысловые сочетания (например, образы, закрепленные в массовом сознании как положительные, сопровождают названия террористических организаций - «воины/бойцы ИГ», «ополченцы из </w:t>
      </w:r>
      <w:proofErr w:type="spellStart"/>
      <w:r w:rsidRPr="00BC61D5">
        <w:rPr>
          <w:color w:val="333333"/>
          <w:sz w:val="28"/>
          <w:szCs w:val="28"/>
        </w:rPr>
        <w:t>Джабхат</w:t>
      </w:r>
      <w:proofErr w:type="spellEnd"/>
      <w:r w:rsidRPr="00BC61D5">
        <w:rPr>
          <w:color w:val="333333"/>
          <w:sz w:val="28"/>
          <w:szCs w:val="28"/>
        </w:rPr>
        <w:t xml:space="preserve"> ан-</w:t>
      </w:r>
      <w:proofErr w:type="spellStart"/>
      <w:r w:rsidRPr="00BC61D5">
        <w:rPr>
          <w:color w:val="333333"/>
          <w:sz w:val="28"/>
          <w:szCs w:val="28"/>
        </w:rPr>
        <w:t>Нусра</w:t>
      </w:r>
      <w:proofErr w:type="spellEnd"/>
      <w:r w:rsidRPr="00BC61D5">
        <w:rPr>
          <w:color w:val="333333"/>
          <w:sz w:val="28"/>
          <w:szCs w:val="28"/>
        </w:rPr>
        <w:t>», «талибы-повстанцы», «революционеры "арабской весны"»), а также могут вызвать у аудитории чувства сопереживания террористам и негативную реакцию на действия специальных служб и специальных антитеррористических подразделений.</w:t>
      </w:r>
    </w:p>
    <w:p w:rsidR="00B955C8" w:rsidRPr="00BC61D5" w:rsidRDefault="00B955C8">
      <w:pPr>
        <w:rPr>
          <w:rFonts w:ascii="Times New Roman" w:hAnsi="Times New Roman" w:cs="Times New Roman"/>
          <w:sz w:val="28"/>
          <w:szCs w:val="28"/>
        </w:rPr>
      </w:pPr>
    </w:p>
    <w:sectPr w:rsidR="00B955C8" w:rsidRPr="00BC61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7CD" w:rsidRDefault="009807CD" w:rsidP="00425FBF">
      <w:pPr>
        <w:spacing w:after="0" w:line="240" w:lineRule="auto"/>
      </w:pPr>
      <w:r>
        <w:separator/>
      </w:r>
    </w:p>
  </w:endnote>
  <w:endnote w:type="continuationSeparator" w:id="0">
    <w:p w:rsidR="009807CD" w:rsidRDefault="009807CD" w:rsidP="0042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FBF" w:rsidRDefault="00425FB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FBF" w:rsidRDefault="00425FB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FBF" w:rsidRDefault="00425F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7CD" w:rsidRDefault="009807CD" w:rsidP="00425FBF">
      <w:pPr>
        <w:spacing w:after="0" w:line="240" w:lineRule="auto"/>
      </w:pPr>
      <w:r>
        <w:separator/>
      </w:r>
    </w:p>
  </w:footnote>
  <w:footnote w:type="continuationSeparator" w:id="0">
    <w:p w:rsidR="009807CD" w:rsidRDefault="009807CD" w:rsidP="0042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FBF" w:rsidRDefault="00425FB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638251" o:spid="_x0000_s2050" type="#_x0000_t136" style="position:absolute;margin-left:0;margin-top:0;width:591.2pt;height:6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FBF" w:rsidRDefault="00425FB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638252" o:spid="_x0000_s2051" type="#_x0000_t136" style="position:absolute;margin-left:0;margin-top:0;width:591.2pt;height:6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FBF" w:rsidRDefault="00425FB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638250" o:spid="_x0000_s2049" type="#_x0000_t136" style="position:absolute;margin-left:0;margin-top:0;width:591.2pt;height:6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«Нижне-Инховская СОШ»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E2"/>
    <w:rsid w:val="001216E2"/>
    <w:rsid w:val="00425FBF"/>
    <w:rsid w:val="006A2706"/>
    <w:rsid w:val="009807CD"/>
    <w:rsid w:val="00B955C8"/>
    <w:rsid w:val="00BC61D5"/>
    <w:rsid w:val="00F1103E"/>
    <w:rsid w:val="00FA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627A4F"/>
  <w15:chartTrackingRefBased/>
  <w15:docId w15:val="{9BB0E008-E703-4AA1-BDFC-498E7BDD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2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FBF"/>
  </w:style>
  <w:style w:type="paragraph" w:styleId="a6">
    <w:name w:val="footer"/>
    <w:basedOn w:val="a"/>
    <w:link w:val="a7"/>
    <w:uiPriority w:val="99"/>
    <w:unhideWhenUsed/>
    <w:rsid w:val="0042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37D99-CBDB-46D4-8B05-732BB408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МКОУ Нижне-Инховская СОШ .</cp:lastModifiedBy>
  <cp:revision>6</cp:revision>
  <dcterms:created xsi:type="dcterms:W3CDTF">2018-02-12T09:31:00Z</dcterms:created>
  <dcterms:modified xsi:type="dcterms:W3CDTF">2018-02-12T09:37:00Z</dcterms:modified>
</cp:coreProperties>
</file>