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44" w:rsidRDefault="00751344">
      <w:pPr>
        <w:pStyle w:val="a3"/>
        <w:rPr>
          <w:sz w:val="36"/>
        </w:rPr>
      </w:pPr>
      <w:r>
        <w:rPr>
          <w:sz w:val="36"/>
        </w:rPr>
        <w:t>Карта</w:t>
      </w:r>
    </w:p>
    <w:p w:rsidR="00751344" w:rsidRDefault="00751344">
      <w:pPr>
        <w:spacing w:line="280" w:lineRule="auto"/>
        <w:ind w:left="560" w:hanging="560"/>
        <w:jc w:val="center"/>
        <w:rPr>
          <w:b/>
          <w:bCs/>
          <w:sz w:val="28"/>
        </w:rPr>
      </w:pPr>
      <w:r>
        <w:rPr>
          <w:b/>
          <w:bCs/>
          <w:sz w:val="28"/>
        </w:rPr>
        <w:t>проверки состояния учебных кабинетов</w:t>
      </w:r>
      <w:r w:rsidR="00FA1A50">
        <w:rPr>
          <w:b/>
          <w:bCs/>
          <w:sz w:val="28"/>
        </w:rPr>
        <w:t xml:space="preserve"> в Нижне-Инховской СОШ</w:t>
      </w:r>
      <w:r>
        <w:rPr>
          <w:b/>
          <w:bCs/>
          <w:sz w:val="28"/>
        </w:rPr>
        <w:t>.</w:t>
      </w:r>
    </w:p>
    <w:p w:rsidR="00751344" w:rsidRDefault="00751344">
      <w:pPr>
        <w:spacing w:line="280" w:lineRule="auto"/>
        <w:ind w:left="560" w:hanging="560"/>
        <w:jc w:val="center"/>
        <w:rPr>
          <w:b/>
          <w:bCs/>
          <w:sz w:val="24"/>
        </w:rPr>
      </w:pPr>
    </w:p>
    <w:p w:rsidR="00751344" w:rsidRDefault="00751344">
      <w:pPr>
        <w:spacing w:line="280" w:lineRule="auto"/>
        <w:ind w:left="560" w:hanging="560"/>
        <w:jc w:val="left"/>
        <w:rPr>
          <w:b/>
          <w:bCs/>
          <w:sz w:val="24"/>
        </w:rPr>
      </w:pPr>
      <w:r>
        <w:rPr>
          <w:b/>
          <w:bCs/>
          <w:sz w:val="24"/>
        </w:rPr>
        <w:t>Дата проверки</w:t>
      </w:r>
      <w:proofErr w:type="gramStart"/>
      <w:r>
        <w:rPr>
          <w:b/>
          <w:bCs/>
          <w:sz w:val="24"/>
        </w:rPr>
        <w:t xml:space="preserve"> .</w:t>
      </w:r>
      <w:proofErr w:type="gramEnd"/>
      <w:r>
        <w:rPr>
          <w:b/>
          <w:bCs/>
          <w:sz w:val="24"/>
        </w:rPr>
        <w:t xml:space="preserve"> . . . . . . . . . . . . . . . .                 Кабинета . . . . . . . . . . . . . . . . . . . . . . . . . </w:t>
      </w:r>
    </w:p>
    <w:p w:rsidR="00751344" w:rsidRDefault="00751344">
      <w:pPr>
        <w:spacing w:line="280" w:lineRule="auto"/>
        <w:ind w:left="560" w:hanging="560"/>
        <w:jc w:val="left"/>
        <w:rPr>
          <w:b/>
          <w:bCs/>
          <w:sz w:val="24"/>
        </w:rPr>
      </w:pPr>
      <w:r>
        <w:rPr>
          <w:b/>
          <w:bCs/>
          <w:sz w:val="24"/>
        </w:rPr>
        <w:t>Ф. И. О.  завкабинетом</w:t>
      </w:r>
      <w:proofErr w:type="gramStart"/>
      <w:r>
        <w:rPr>
          <w:b/>
          <w:bCs/>
          <w:sz w:val="24"/>
        </w:rPr>
        <w:t xml:space="preserve"> .</w:t>
      </w:r>
      <w:proofErr w:type="gramEnd"/>
      <w:r>
        <w:rPr>
          <w:b/>
          <w:bCs/>
          <w:sz w:val="24"/>
        </w:rPr>
        <w:t xml:space="preserve"> . . . . . . . . . . . . . . . . . . . . . . . . . . . . . . . . . . . . . . . . . . . . . . . . . . . </w:t>
      </w:r>
    </w:p>
    <w:p w:rsidR="00751344" w:rsidRDefault="00751344">
      <w:pPr>
        <w:spacing w:line="280" w:lineRule="auto"/>
        <w:ind w:left="560" w:hanging="560"/>
        <w:jc w:val="left"/>
        <w:rPr>
          <w:b/>
          <w:bCs/>
          <w:sz w:val="24"/>
        </w:rPr>
      </w:pPr>
      <w:r>
        <w:rPr>
          <w:b/>
          <w:bCs/>
          <w:sz w:val="24"/>
        </w:rPr>
        <w:t>Цель проверки</w:t>
      </w:r>
      <w:proofErr w:type="gramStart"/>
      <w:r>
        <w:rPr>
          <w:b/>
          <w:bCs/>
          <w:sz w:val="24"/>
        </w:rPr>
        <w:t xml:space="preserve"> .</w:t>
      </w:r>
      <w:proofErr w:type="gramEnd"/>
      <w:r>
        <w:rPr>
          <w:b/>
          <w:bCs/>
          <w:sz w:val="24"/>
        </w:rPr>
        <w:t xml:space="preserve">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left="560" w:hanging="560"/>
        <w:jc w:val="left"/>
        <w:rPr>
          <w:b/>
          <w:bCs/>
          <w:sz w:val="24"/>
        </w:rPr>
      </w:pPr>
    </w:p>
    <w:p w:rsidR="00751344" w:rsidRDefault="00751344">
      <w:pPr>
        <w:spacing w:line="280" w:lineRule="auto"/>
        <w:ind w:left="560" w:hanging="560"/>
        <w:jc w:val="left"/>
        <w:rPr>
          <w:sz w:val="24"/>
        </w:rPr>
      </w:pPr>
      <w:r>
        <w:rPr>
          <w:b/>
          <w:bCs/>
          <w:sz w:val="24"/>
        </w:rPr>
        <w:t>1.1.</w:t>
      </w:r>
      <w:r>
        <w:rPr>
          <w:sz w:val="24"/>
        </w:rPr>
        <w:t xml:space="preserve"> Наличие нормативной школьной документации на открытие и функционирование учебного кабинета:</w:t>
      </w:r>
    </w:p>
    <w:p w:rsidR="00751344" w:rsidRDefault="0075134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приказа об открытии учебного кабинета и его функционировании для обеспечения условий успешного выполнения образовательной программы (по профилю кабин</w:t>
      </w:r>
      <w:r>
        <w:rPr>
          <w:sz w:val="24"/>
        </w:rPr>
        <w:t>е</w:t>
      </w:r>
      <w:r>
        <w:rPr>
          <w:sz w:val="24"/>
        </w:rPr>
        <w:t>та</w:t>
      </w:r>
      <w:proofErr w:type="gramStart"/>
      <w:r>
        <w:rPr>
          <w:sz w:val="24"/>
        </w:rPr>
        <w:t>);</w:t>
      </w:r>
      <w:proofErr w:type="gramEnd"/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приказа о назначении зав. кабинетом и лаборанта, их функциональных обязанн</w:t>
      </w:r>
      <w:r>
        <w:rPr>
          <w:sz w:val="24"/>
        </w:rPr>
        <w:t>о</w:t>
      </w:r>
      <w:r>
        <w:rPr>
          <w:sz w:val="24"/>
        </w:rPr>
        <w:t>стях (по профилю кабинета):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паспорта кабинета, оформленного с указанием функционального назначения, имеющегося в нем оборудования, приборов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ехнических средств, наглядных п</w:t>
      </w:r>
      <w:r>
        <w:rPr>
          <w:sz w:val="24"/>
        </w:rPr>
        <w:t>о</w:t>
      </w:r>
      <w:r>
        <w:rPr>
          <w:sz w:val="24"/>
        </w:rPr>
        <w:t>собий, учебников, методических пособий, дидактических материалов и др.;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инвентарной и дефектной ведомости на имеющееся оборудование и инвентарь;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before="20" w:line="240" w:lineRule="auto"/>
        <w:jc w:val="left"/>
        <w:rPr>
          <w:sz w:val="24"/>
        </w:rPr>
      </w:pPr>
      <w:r>
        <w:rPr>
          <w:sz w:val="24"/>
        </w:rPr>
        <w:t>правил техники безопасности при работе в кабинете;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40" w:lineRule="auto"/>
        <w:jc w:val="left"/>
        <w:rPr>
          <w:sz w:val="24"/>
        </w:rPr>
      </w:pPr>
      <w:r>
        <w:rPr>
          <w:sz w:val="24"/>
        </w:rPr>
        <w:t>правил пользования учебным кабинетом учащимися;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акта приемки учебного кабинета администрацией школы на предмет подготовки кабинета к функционированию;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протокола решения методической комиссии школы о готовности учебного кабин</w:t>
      </w:r>
      <w:r>
        <w:rPr>
          <w:sz w:val="24"/>
        </w:rPr>
        <w:t>е</w:t>
      </w:r>
      <w:r>
        <w:rPr>
          <w:sz w:val="24"/>
        </w:rPr>
        <w:t>та к обеспечению условий для реализации образовательной программы (по проф</w:t>
      </w:r>
      <w:r>
        <w:rPr>
          <w:sz w:val="24"/>
        </w:rPr>
        <w:t>и</w:t>
      </w:r>
      <w:r>
        <w:rPr>
          <w:sz w:val="24"/>
        </w:rPr>
        <w:t>лю кабинета) на конкретный учебный год;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40" w:lineRule="auto"/>
        <w:jc w:val="left"/>
        <w:rPr>
          <w:sz w:val="24"/>
        </w:rPr>
      </w:pPr>
      <w:r>
        <w:rPr>
          <w:sz w:val="24"/>
        </w:rPr>
        <w:t>плана работы учебного кабинета на учебный год и перспективу;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журнала регистрации функционирования учебного кабинета по выполнению плана работы на учебный год;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заключения методической комиссии о готовности программно-учебно-методических комплексов средств обучения (тематическое планирование, дида</w:t>
      </w:r>
      <w:r>
        <w:rPr>
          <w:sz w:val="24"/>
        </w:rPr>
        <w:t>к</w:t>
      </w:r>
      <w:r>
        <w:rPr>
          <w:sz w:val="24"/>
        </w:rPr>
        <w:t>тические материалы, опорные конспекты, схемы, кадрофильмы, слайды, таблицы, планы ответов и др.) в кабинете к успешному выполнению образовательной пр</w:t>
      </w:r>
      <w:r>
        <w:rPr>
          <w:sz w:val="24"/>
        </w:rPr>
        <w:t>о</w:t>
      </w:r>
      <w:r>
        <w:rPr>
          <w:sz w:val="24"/>
        </w:rPr>
        <w:t>граммы школы (по профилю кабинета);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lastRenderedPageBreak/>
        <w:t>аналитического материала о выполнении образовательной программы по профилю кабинета в текущем учебном году;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40" w:lineRule="auto"/>
        <w:jc w:val="left"/>
        <w:rPr>
          <w:sz w:val="24"/>
        </w:rPr>
      </w:pPr>
      <w:r>
        <w:rPr>
          <w:sz w:val="24"/>
        </w:rPr>
        <w:t>самоанализа работы кабинета учителем;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1"/>
        </w:numPr>
        <w:spacing w:line="280" w:lineRule="auto"/>
        <w:jc w:val="left"/>
        <w:rPr>
          <w:sz w:val="24"/>
        </w:rPr>
      </w:pPr>
      <w:r>
        <w:rPr>
          <w:sz w:val="24"/>
        </w:rPr>
        <w:t>планируемых мер по устранению выявленных недостатков в работе кабинета.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1.2.</w:t>
      </w:r>
      <w:r>
        <w:rPr>
          <w:sz w:val="24"/>
        </w:rPr>
        <w:t xml:space="preserve"> Соблюдение техники безопасности и санитарно-гигиенических норм в учебном каб</w:t>
      </w:r>
      <w:r>
        <w:rPr>
          <w:sz w:val="24"/>
        </w:rPr>
        <w:t>и</w:t>
      </w:r>
      <w:r>
        <w:rPr>
          <w:sz w:val="24"/>
        </w:rPr>
        <w:t xml:space="preserve">нете. . . . . . . . . . . . . . . . . . . . . . . . . . . . . . . . . . . . . . . . . . . . . . . . . . . . . . . . . . . . . . . . . . . . . . </w:t>
      </w:r>
    </w:p>
    <w:p w:rsidR="00751344" w:rsidRDefault="00751344">
      <w:pPr>
        <w:spacing w:line="240" w:lineRule="auto"/>
        <w:ind w:left="200" w:hanging="220"/>
        <w:jc w:val="left"/>
        <w:rPr>
          <w:sz w:val="24"/>
        </w:rPr>
      </w:pPr>
      <w:r>
        <w:rPr>
          <w:b/>
          <w:bCs/>
          <w:sz w:val="24"/>
        </w:rPr>
        <w:t>1.3.</w:t>
      </w:r>
      <w:r>
        <w:rPr>
          <w:sz w:val="24"/>
        </w:rPr>
        <w:t xml:space="preserve"> Соблюдение эстетических требований к оформлению учебного кабинета:</w:t>
      </w:r>
    </w:p>
    <w:p w:rsidR="00751344" w:rsidRDefault="00751344">
      <w:pPr>
        <w:numPr>
          <w:ilvl w:val="0"/>
          <w:numId w:val="2"/>
        </w:numPr>
        <w:spacing w:line="280" w:lineRule="auto"/>
        <w:jc w:val="left"/>
        <w:rPr>
          <w:sz w:val="24"/>
        </w:rPr>
      </w:pPr>
      <w:r>
        <w:rPr>
          <w:sz w:val="24"/>
        </w:rPr>
        <w:t>оптимальная целесообразность организации пространства (место педагога, учен</w:t>
      </w:r>
      <w:r>
        <w:rPr>
          <w:sz w:val="24"/>
        </w:rPr>
        <w:t>и</w:t>
      </w:r>
      <w:r>
        <w:rPr>
          <w:sz w:val="24"/>
        </w:rPr>
        <w:t>ческие места, наличие трибуны, подиум для ряда предметных кабинетов и др.);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numPr>
          <w:ilvl w:val="0"/>
          <w:numId w:val="2"/>
        </w:numPr>
        <w:spacing w:line="280" w:lineRule="auto"/>
        <w:jc w:val="left"/>
        <w:rPr>
          <w:sz w:val="24"/>
        </w:rPr>
      </w:pPr>
      <w:r>
        <w:rPr>
          <w:sz w:val="24"/>
        </w:rPr>
        <w:t>наличие постоянных и сменных учебно-информационных стендов, фотоматери</w:t>
      </w:r>
      <w:r>
        <w:rPr>
          <w:sz w:val="24"/>
        </w:rPr>
        <w:t>а</w:t>
      </w:r>
      <w:r>
        <w:rPr>
          <w:sz w:val="24"/>
        </w:rPr>
        <w:t>лов, хр</w:t>
      </w:r>
      <w:r>
        <w:rPr>
          <w:sz w:val="24"/>
        </w:rPr>
        <w:t>е</w:t>
      </w:r>
      <w:r>
        <w:rPr>
          <w:sz w:val="24"/>
        </w:rPr>
        <w:t>стоматийных материалов и др. (по плану работы учебного кабинета).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pStyle w:val="1"/>
      </w:pPr>
      <w:r>
        <w:t>Требования к учебно-методическому обеспечению кабинета</w:t>
      </w:r>
    </w:p>
    <w:p w:rsidR="00751344" w:rsidRDefault="00751344">
      <w:pPr>
        <w:spacing w:before="240" w:line="240" w:lineRule="auto"/>
        <w:ind w:firstLine="0"/>
        <w:jc w:val="center"/>
        <w:rPr>
          <w:sz w:val="24"/>
        </w:rPr>
      </w:pP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2.1.</w:t>
      </w:r>
      <w:r>
        <w:rPr>
          <w:sz w:val="24"/>
        </w:rPr>
        <w:t xml:space="preserve"> Укомплектованность кабинета учебным оборудованием, учебно-методическим комплексом, комплектом средств обучения, необходимых для выполнения образовател</w:t>
      </w:r>
      <w:r>
        <w:rPr>
          <w:sz w:val="24"/>
        </w:rPr>
        <w:t>ь</w:t>
      </w:r>
      <w:r>
        <w:rPr>
          <w:sz w:val="24"/>
        </w:rPr>
        <w:t>ной пр</w:t>
      </w:r>
      <w:r>
        <w:rPr>
          <w:sz w:val="24"/>
        </w:rPr>
        <w:t>о</w:t>
      </w:r>
      <w:r>
        <w:rPr>
          <w:sz w:val="24"/>
        </w:rPr>
        <w:t xml:space="preserve">граммы школы.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2.2.</w:t>
      </w:r>
      <w:r>
        <w:rPr>
          <w:sz w:val="24"/>
        </w:rPr>
        <w:t xml:space="preserve"> Соответствие учебно-методического комплекса и комплекта средств обучения по профилю кабинета требованиям стандарта образования и образовательной программы.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2.3.</w:t>
      </w:r>
      <w:r>
        <w:rPr>
          <w:sz w:val="24"/>
        </w:rPr>
        <w:t xml:space="preserve"> Наличие комплекта дидактических материалов типовых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>(, тестов, контрол</w:t>
      </w:r>
      <w:r>
        <w:rPr>
          <w:sz w:val="24"/>
        </w:rPr>
        <w:t>ь</w:t>
      </w:r>
      <w:r>
        <w:rPr>
          <w:sz w:val="24"/>
        </w:rPr>
        <w:t>ных работ, эссе. сочинений и др. материалов диагностики качества обучения и образов</w:t>
      </w:r>
      <w:r>
        <w:rPr>
          <w:sz w:val="24"/>
        </w:rPr>
        <w:t>а</w:t>
      </w:r>
      <w:r>
        <w:rPr>
          <w:sz w:val="24"/>
        </w:rPr>
        <w:t>тел</w:t>
      </w:r>
      <w:r>
        <w:rPr>
          <w:sz w:val="24"/>
        </w:rPr>
        <w:t>ь</w:t>
      </w:r>
      <w:r>
        <w:rPr>
          <w:sz w:val="24"/>
        </w:rPr>
        <w:t>ного процесса (по профилю кабинета). . . . . . . . . . . . . . . . . . . . . . . . . . . . . . . . . . . . . . . . .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2.4.</w:t>
      </w:r>
      <w:r>
        <w:rPr>
          <w:sz w:val="24"/>
        </w:rPr>
        <w:t xml:space="preserve"> Укомплектованность средствами обучения для обеспечения вариативной пр</w:t>
      </w:r>
      <w:r>
        <w:rPr>
          <w:sz w:val="24"/>
        </w:rPr>
        <w:t>о</w:t>
      </w:r>
      <w:r>
        <w:rPr>
          <w:sz w:val="24"/>
        </w:rPr>
        <w:t>граммы, пр</w:t>
      </w:r>
      <w:r>
        <w:rPr>
          <w:sz w:val="24"/>
        </w:rPr>
        <w:t>о</w:t>
      </w:r>
      <w:r>
        <w:rPr>
          <w:sz w:val="24"/>
        </w:rPr>
        <w:t>граммы дополнительного образования в рамках функционирования кабинета.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60"/>
        <w:rPr>
          <w:sz w:val="24"/>
        </w:rPr>
      </w:pPr>
    </w:p>
    <w:p w:rsidR="00751344" w:rsidRDefault="00751344">
      <w:pPr>
        <w:pStyle w:val="a5"/>
      </w:pPr>
      <w:r>
        <w:t>3. 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751344" w:rsidRDefault="00751344">
      <w:pPr>
        <w:pStyle w:val="a5"/>
      </w:pP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3.1.</w:t>
      </w:r>
      <w:r>
        <w:rPr>
          <w:sz w:val="24"/>
        </w:rPr>
        <w:t xml:space="preserve"> Обеспеченность учебниками, дидактическими материалами, раздаточным мат</w:t>
      </w:r>
      <w:r>
        <w:rPr>
          <w:sz w:val="24"/>
        </w:rPr>
        <w:t>е</w:t>
      </w:r>
      <w:r>
        <w:rPr>
          <w:sz w:val="24"/>
        </w:rPr>
        <w:t>ри</w:t>
      </w:r>
      <w:r>
        <w:rPr>
          <w:sz w:val="24"/>
        </w:rPr>
        <w:t>а</w:t>
      </w:r>
      <w:r>
        <w:rPr>
          <w:sz w:val="24"/>
        </w:rPr>
        <w:t xml:space="preserve">лом в соответствии с образовательной программой школы.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3.2.</w:t>
      </w:r>
      <w:r>
        <w:rPr>
          <w:sz w:val="24"/>
        </w:rPr>
        <w:t xml:space="preserve"> Открытое и наглядное предъявление учащимся минимально необходимого с</w:t>
      </w:r>
      <w:r>
        <w:rPr>
          <w:sz w:val="24"/>
        </w:rPr>
        <w:t>о</w:t>
      </w:r>
      <w:r>
        <w:rPr>
          <w:sz w:val="24"/>
        </w:rPr>
        <w:t>держания образования и требований к уровню обязательной подготовки (стандарта обр</w:t>
      </w:r>
      <w:r>
        <w:rPr>
          <w:sz w:val="24"/>
        </w:rPr>
        <w:t>а</w:t>
      </w:r>
      <w:r>
        <w:rPr>
          <w:sz w:val="24"/>
        </w:rPr>
        <w:t>зов</w:t>
      </w:r>
      <w:r>
        <w:rPr>
          <w:sz w:val="24"/>
        </w:rPr>
        <w:t>а</w:t>
      </w:r>
      <w:r>
        <w:rPr>
          <w:sz w:val="24"/>
        </w:rPr>
        <w:t xml:space="preserve">ния).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3.3.</w:t>
      </w:r>
      <w:r>
        <w:rPr>
          <w:sz w:val="24"/>
        </w:rPr>
        <w:t xml:space="preserve"> Открытое и наглядное предъявление учащимся образцов измерителей выполн</w:t>
      </w:r>
      <w:r>
        <w:rPr>
          <w:sz w:val="24"/>
        </w:rPr>
        <w:t>е</w:t>
      </w:r>
      <w:r>
        <w:rPr>
          <w:sz w:val="24"/>
        </w:rPr>
        <w:t>ния треб</w:t>
      </w:r>
      <w:r>
        <w:rPr>
          <w:sz w:val="24"/>
        </w:rPr>
        <w:t>о</w:t>
      </w:r>
      <w:r>
        <w:rPr>
          <w:sz w:val="24"/>
        </w:rPr>
        <w:t xml:space="preserve">ваний образовательного стандарта.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3.4.</w:t>
      </w:r>
      <w:r>
        <w:rPr>
          <w:sz w:val="24"/>
        </w:rPr>
        <w:t xml:space="preserve"> Обеспеченность учащихся комплектом типовых заданий, тестов, эссе, контрол</w:t>
      </w:r>
      <w:r>
        <w:rPr>
          <w:sz w:val="24"/>
        </w:rPr>
        <w:t>ь</w:t>
      </w:r>
      <w:r>
        <w:rPr>
          <w:sz w:val="24"/>
        </w:rPr>
        <w:t>ных работ и т.п. для диагностики выполнения требований базового и продвинутого уро</w:t>
      </w:r>
      <w:r>
        <w:rPr>
          <w:sz w:val="24"/>
        </w:rPr>
        <w:t>в</w:t>
      </w:r>
      <w:r>
        <w:rPr>
          <w:sz w:val="24"/>
        </w:rPr>
        <w:t>ней образов</w:t>
      </w:r>
      <w:r>
        <w:rPr>
          <w:sz w:val="24"/>
        </w:rPr>
        <w:t>а</w:t>
      </w:r>
      <w:r>
        <w:rPr>
          <w:sz w:val="24"/>
        </w:rPr>
        <w:t xml:space="preserve">тельного стандарта.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3.5.</w:t>
      </w:r>
      <w:r>
        <w:rPr>
          <w:sz w:val="24"/>
        </w:rPr>
        <w:t xml:space="preserve"> Стендовый материал учебного кабинета: образцы успешного выполнения уч</w:t>
      </w:r>
      <w:r>
        <w:rPr>
          <w:sz w:val="24"/>
        </w:rPr>
        <w:t>а</w:t>
      </w:r>
      <w:r>
        <w:rPr>
          <w:sz w:val="24"/>
        </w:rPr>
        <w:t>щимися требований образовательных стандартов, анализ типичных ошибок, результаты интеллектуального марафона, олимпиад, конкурсов, выполн</w:t>
      </w:r>
      <w:r>
        <w:rPr>
          <w:sz w:val="24"/>
        </w:rPr>
        <w:t>е</w:t>
      </w:r>
      <w:r>
        <w:rPr>
          <w:sz w:val="24"/>
        </w:rPr>
        <w:t xml:space="preserve">ния учащимися творческих заданий и др.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3.6.</w:t>
      </w:r>
      <w:r>
        <w:rPr>
          <w:sz w:val="24"/>
        </w:rPr>
        <w:t xml:space="preserve"> Стендовый материал учебного кабинета: рекомендации для учащихся по прое</w:t>
      </w:r>
      <w:r>
        <w:rPr>
          <w:sz w:val="24"/>
        </w:rPr>
        <w:t>к</w:t>
      </w:r>
      <w:r>
        <w:rPr>
          <w:sz w:val="24"/>
        </w:rPr>
        <w:t>тир</w:t>
      </w:r>
      <w:r>
        <w:rPr>
          <w:sz w:val="24"/>
        </w:rPr>
        <w:t>о</w:t>
      </w:r>
      <w:r>
        <w:rPr>
          <w:sz w:val="24"/>
        </w:rPr>
        <w:t>ванию их учебной деятельности, по выполнению программы развития общественных умений и навыков, по организации и выполнению домашней работы, по подготовке к ра</w:t>
      </w:r>
      <w:r>
        <w:rPr>
          <w:sz w:val="24"/>
        </w:rPr>
        <w:t>з</w:t>
      </w:r>
      <w:r>
        <w:rPr>
          <w:sz w:val="24"/>
        </w:rPr>
        <w:t xml:space="preserve">личным формам учебно-познавательной деятельности (практикум, семинар, лабораторная работа, тестирование, зачет, коллоквиум, собеседование, экзамен и др.).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3.7.</w:t>
      </w:r>
      <w:r>
        <w:rPr>
          <w:sz w:val="24"/>
        </w:rPr>
        <w:t xml:space="preserve"> Экран результативности выполнения учащимися образовательного стандарта.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3.8.</w:t>
      </w:r>
      <w:r>
        <w:rPr>
          <w:sz w:val="24"/>
        </w:rPr>
        <w:t xml:space="preserve"> Расписание работы учебного кабинета по обязательной программе</w:t>
      </w:r>
      <w:r>
        <w:rPr>
          <w:b/>
          <w:bCs/>
          <w:sz w:val="24"/>
        </w:rPr>
        <w:t>,</w:t>
      </w:r>
      <w:r>
        <w:rPr>
          <w:sz w:val="24"/>
        </w:rPr>
        <w:t xml:space="preserve"> факульт</w:t>
      </w:r>
      <w:r>
        <w:rPr>
          <w:sz w:val="24"/>
        </w:rPr>
        <w:t>а</w:t>
      </w:r>
      <w:r>
        <w:rPr>
          <w:sz w:val="24"/>
        </w:rPr>
        <w:t>тивным занятиям, программе дополнительного образования, индивидуальным занятиям с о</w:t>
      </w:r>
      <w:r>
        <w:rPr>
          <w:sz w:val="24"/>
        </w:rPr>
        <w:t>т</w:t>
      </w:r>
      <w:r>
        <w:rPr>
          <w:sz w:val="24"/>
        </w:rPr>
        <w:t>стающими, с одаренными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чащимися, консультации и др.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3.9.</w:t>
      </w:r>
      <w:r>
        <w:rPr>
          <w:sz w:val="24"/>
        </w:rPr>
        <w:t xml:space="preserve"> Образцы индивидуальных учебных планов, программ учащихся, результаты и анализ их выполнения по пр</w:t>
      </w:r>
      <w:r>
        <w:rPr>
          <w:sz w:val="24"/>
        </w:rPr>
        <w:t>о</w:t>
      </w:r>
      <w:r>
        <w:rPr>
          <w:sz w:val="24"/>
        </w:rPr>
        <w:t xml:space="preserve">филю кабинета.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3.10.</w:t>
      </w:r>
      <w:r>
        <w:rPr>
          <w:sz w:val="24"/>
        </w:rPr>
        <w:t xml:space="preserve"> Оценка деятельности учебного кабин</w:t>
      </w:r>
      <w:r>
        <w:rPr>
          <w:sz w:val="24"/>
        </w:rPr>
        <w:t>е</w:t>
      </w:r>
      <w:r>
        <w:rPr>
          <w:sz w:val="24"/>
        </w:rPr>
        <w:t xml:space="preserve">та учащимися.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142"/>
        <w:jc w:val="left"/>
        <w:rPr>
          <w:sz w:val="24"/>
        </w:rPr>
      </w:pPr>
    </w:p>
    <w:p w:rsidR="00751344" w:rsidRDefault="00751344">
      <w:pPr>
        <w:spacing w:before="260" w:line="240" w:lineRule="auto"/>
        <w:ind w:left="120" w:firstLine="0"/>
        <w:jc w:val="center"/>
        <w:rPr>
          <w:sz w:val="24"/>
        </w:rPr>
      </w:pPr>
      <w:r>
        <w:rPr>
          <w:b/>
          <w:bCs/>
          <w:sz w:val="24"/>
        </w:rPr>
        <w:t>4. Требования к планированию и организации работы учебного</w:t>
      </w:r>
    </w:p>
    <w:p w:rsidR="00751344" w:rsidRDefault="00751344">
      <w:pPr>
        <w:spacing w:line="280" w:lineRule="auto"/>
        <w:ind w:left="8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кабинета по созданию оптимальных условий для успешного выполнения образов</w:t>
      </w:r>
      <w:r>
        <w:rPr>
          <w:b/>
          <w:bCs/>
          <w:sz w:val="24"/>
        </w:rPr>
        <w:t>а</w:t>
      </w:r>
      <w:r>
        <w:rPr>
          <w:b/>
          <w:bCs/>
          <w:sz w:val="24"/>
        </w:rPr>
        <w:t>тельной программы школы, переводу ее в режим работы как школы развивающей и развивающейся</w:t>
      </w:r>
    </w:p>
    <w:p w:rsidR="00751344" w:rsidRDefault="00751344">
      <w:pPr>
        <w:spacing w:line="280" w:lineRule="auto"/>
        <w:ind w:left="80" w:firstLine="0"/>
        <w:jc w:val="center"/>
        <w:rPr>
          <w:sz w:val="24"/>
        </w:rPr>
      </w:pP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4.1.</w:t>
      </w:r>
      <w:r>
        <w:rPr>
          <w:sz w:val="24"/>
        </w:rPr>
        <w:t xml:space="preserve"> Безусловное выполнение учителями и учащимися требований образовательного стандарта.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4.2.</w:t>
      </w:r>
      <w:r>
        <w:rPr>
          <w:sz w:val="24"/>
        </w:rPr>
        <w:t xml:space="preserve"> Разработка и внедрение индивидуальной образовательной программы (по пр</w:t>
      </w:r>
      <w:r>
        <w:rPr>
          <w:sz w:val="24"/>
        </w:rPr>
        <w:t>о</w:t>
      </w:r>
      <w:r>
        <w:rPr>
          <w:sz w:val="24"/>
        </w:rPr>
        <w:t>филю учебного кабинета</w:t>
      </w:r>
      <w:proofErr w:type="gramStart"/>
      <w:r>
        <w:rPr>
          <w:sz w:val="24"/>
        </w:rPr>
        <w:t>).</w:t>
      </w:r>
      <w:proofErr w:type="gramEnd"/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4.3.</w:t>
      </w:r>
      <w:r>
        <w:rPr>
          <w:sz w:val="24"/>
        </w:rPr>
        <w:t xml:space="preserve"> Внедрение методики развивающего обучения. 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4.4.</w:t>
      </w:r>
      <w:r>
        <w:rPr>
          <w:sz w:val="24"/>
        </w:rPr>
        <w:t xml:space="preserve"> Дифференциация обучения</w:t>
      </w:r>
      <w:proofErr w:type="gramStart"/>
      <w:r>
        <w:rPr>
          <w:sz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751344" w:rsidRDefault="00751344">
      <w:pPr>
        <w:spacing w:line="240" w:lineRule="auto"/>
        <w:ind w:firstLine="520"/>
        <w:jc w:val="left"/>
        <w:rPr>
          <w:sz w:val="24"/>
        </w:rPr>
      </w:pPr>
      <w:proofErr w:type="gramEnd"/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b/>
          <w:bCs/>
          <w:sz w:val="24"/>
        </w:rPr>
        <w:t>4.5.</w:t>
      </w:r>
      <w:r>
        <w:rPr>
          <w:sz w:val="24"/>
        </w:rPr>
        <w:t xml:space="preserve"> Гуманитаризация обучения</w:t>
      </w:r>
      <w:proofErr w:type="gramStart"/>
      <w:r>
        <w:rPr>
          <w:sz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751344" w:rsidRDefault="00751344">
      <w:pPr>
        <w:spacing w:before="260" w:line="240" w:lineRule="auto"/>
        <w:ind w:left="120" w:firstLine="0"/>
        <w:jc w:val="center"/>
        <w:rPr>
          <w:b/>
          <w:bCs/>
          <w:sz w:val="24"/>
        </w:rPr>
      </w:pPr>
      <w:proofErr w:type="gramEnd"/>
      <w:r>
        <w:rPr>
          <w:b/>
          <w:bCs/>
          <w:sz w:val="24"/>
        </w:rPr>
        <w:t>5.Санитарно-гигиенические требования к учебным кабинетам</w:t>
      </w:r>
    </w:p>
    <w:p w:rsidR="00751344" w:rsidRDefault="00751344">
      <w:pPr>
        <w:pStyle w:val="3"/>
        <w:rPr>
          <w:color w:val="000000"/>
        </w:rPr>
      </w:pPr>
      <w:r>
        <w:rPr>
          <w:color w:val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751344" w:rsidRDefault="00751344">
      <w:pPr>
        <w:pStyle w:val="3"/>
        <w:jc w:val="center"/>
        <w:rPr>
          <w:color w:val="000000"/>
        </w:rPr>
      </w:pPr>
      <w:r>
        <w:rPr>
          <w:color w:val="000000"/>
        </w:rPr>
        <w:t>6. Замечания и предложения по функционированию кабинета</w:t>
      </w:r>
      <w:proofErr w:type="gramStart"/>
      <w:r>
        <w:rPr>
          <w:color w:val="000000"/>
        </w:rPr>
        <w:t>.</w:t>
      </w:r>
      <w:proofErr w:type="gramEnd"/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pStyle w:val="3"/>
        <w:tabs>
          <w:tab w:val="left" w:pos="3402"/>
        </w:tabs>
        <w:jc w:val="left"/>
        <w:rPr>
          <w:color w:val="000000"/>
        </w:rPr>
      </w:pPr>
      <w:r>
        <w:rPr>
          <w:color w:val="000000"/>
        </w:rPr>
        <w:tab/>
        <w:t>Проверку произвели</w:t>
      </w:r>
      <w:proofErr w:type="gramStart"/>
      <w:r>
        <w:rPr>
          <w:color w:val="000000"/>
        </w:rPr>
        <w:t xml:space="preserve"> :</w:t>
      </w:r>
      <w:proofErr w:type="gramEnd"/>
    </w:p>
    <w:p w:rsidR="00751344" w:rsidRDefault="00751344">
      <w:pPr>
        <w:spacing w:line="280" w:lineRule="auto"/>
        <w:ind w:firstLine="520"/>
        <w:jc w:val="left"/>
        <w:rPr>
          <w:sz w:val="24"/>
        </w:rPr>
      </w:pP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spacing w:line="280" w:lineRule="auto"/>
        <w:ind w:firstLine="520"/>
        <w:jc w:val="left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</w:t>
      </w:r>
    </w:p>
    <w:p w:rsidR="00751344" w:rsidRDefault="00751344">
      <w:pPr>
        <w:pStyle w:val="3"/>
        <w:tabs>
          <w:tab w:val="left" w:pos="5103"/>
        </w:tabs>
        <w:jc w:val="left"/>
        <w:rPr>
          <w:color w:val="000000"/>
        </w:rPr>
      </w:pPr>
    </w:p>
    <w:sectPr w:rsidR="00751344">
      <w:pgSz w:w="11900" w:h="16820"/>
      <w:pgMar w:top="1134" w:right="1134" w:bottom="1134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567"/>
    <w:multiLevelType w:val="hybridMultilevel"/>
    <w:tmpl w:val="F75AF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4370A"/>
    <w:multiLevelType w:val="hybridMultilevel"/>
    <w:tmpl w:val="6D54B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133ED9"/>
    <w:multiLevelType w:val="hybridMultilevel"/>
    <w:tmpl w:val="9F0ABE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A50"/>
    <w:rsid w:val="00533903"/>
    <w:rsid w:val="00564DC0"/>
    <w:rsid w:val="00751344"/>
    <w:rsid w:val="00FA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560"/>
      <w:jc w:val="both"/>
    </w:pPr>
    <w:rPr>
      <w:sz w:val="18"/>
      <w:szCs w:val="18"/>
    </w:rPr>
  </w:style>
  <w:style w:type="paragraph" w:styleId="1">
    <w:name w:val="heading 1"/>
    <w:basedOn w:val="a"/>
    <w:next w:val="a"/>
    <w:qFormat/>
    <w:pPr>
      <w:keepNext/>
      <w:spacing w:before="240" w:line="240" w:lineRule="auto"/>
      <w:ind w:firstLine="0"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80" w:lineRule="auto"/>
      <w:ind w:left="560" w:hanging="560"/>
      <w:jc w:val="center"/>
    </w:pPr>
    <w:rPr>
      <w:b/>
      <w:bCs/>
    </w:rPr>
  </w:style>
  <w:style w:type="paragraph" w:styleId="a4">
    <w:name w:val="Body Text Indent"/>
    <w:basedOn w:val="a"/>
    <w:semiHidden/>
    <w:pPr>
      <w:spacing w:line="280" w:lineRule="auto"/>
      <w:ind w:left="560" w:hanging="280"/>
      <w:jc w:val="left"/>
    </w:pPr>
  </w:style>
  <w:style w:type="paragraph" w:styleId="a5">
    <w:name w:val="Body Text"/>
    <w:basedOn w:val="a"/>
    <w:semiHidden/>
    <w:pPr>
      <w:spacing w:before="180" w:line="280" w:lineRule="auto"/>
      <w:ind w:right="400" w:firstLine="0"/>
      <w:jc w:val="center"/>
    </w:pPr>
    <w:rPr>
      <w:b/>
      <w:bCs/>
      <w:sz w:val="24"/>
    </w:rPr>
  </w:style>
  <w:style w:type="paragraph" w:styleId="2">
    <w:name w:val="Body Text Indent 2"/>
    <w:basedOn w:val="a"/>
    <w:semiHidden/>
    <w:pPr>
      <w:spacing w:line="280" w:lineRule="auto"/>
      <w:ind w:firstLine="142"/>
      <w:jc w:val="left"/>
    </w:pPr>
    <w:rPr>
      <w:sz w:val="24"/>
    </w:rPr>
  </w:style>
  <w:style w:type="paragraph" w:styleId="3">
    <w:name w:val="Body Text Indent 3"/>
    <w:basedOn w:val="a"/>
    <w:semiHidden/>
    <w:pPr>
      <w:spacing w:before="260" w:line="240" w:lineRule="auto"/>
      <w:ind w:left="120" w:firstLine="0"/>
    </w:pPr>
    <w:rPr>
      <w:b/>
      <w:bCs/>
      <w:color w:val="80808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2048</Words>
  <Characters>11680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Карта</vt:lpstr>
      <vt:lpstr>Требования к учебно-методическому обеспечению кабинета</vt:lpstr>
    </vt:vector>
  </TitlesOfParts>
  <Company>Ровеньская средняя школа № 1</Company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</dc:title>
  <dc:creator>Радченко Алексей Петрович</dc:creator>
  <cp:lastModifiedBy>1</cp:lastModifiedBy>
  <cp:revision>2</cp:revision>
  <cp:lastPrinted>2018-11-10T08:50:00Z</cp:lastPrinted>
  <dcterms:created xsi:type="dcterms:W3CDTF">2018-11-10T08:52:00Z</dcterms:created>
  <dcterms:modified xsi:type="dcterms:W3CDTF">2018-11-10T08:52:00Z</dcterms:modified>
</cp:coreProperties>
</file>