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0A" w:rsidRPr="00A333A9" w:rsidRDefault="0086000A" w:rsidP="0086000A">
      <w:pPr>
        <w:pStyle w:val="a6"/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A333A9">
        <w:rPr>
          <w:rFonts w:ascii="Arial Narrow" w:hAnsi="Arial Narrow"/>
          <w:b/>
          <w:color w:val="7030A0"/>
          <w:sz w:val="28"/>
          <w:szCs w:val="28"/>
        </w:rPr>
        <w:t xml:space="preserve">Муниципальное казенное образовательное учреждение </w:t>
      </w:r>
    </w:p>
    <w:p w:rsidR="0086000A" w:rsidRPr="00A333A9" w:rsidRDefault="0086000A" w:rsidP="0086000A">
      <w:pPr>
        <w:pStyle w:val="a6"/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A333A9">
        <w:rPr>
          <w:rFonts w:ascii="Arial Narrow" w:hAnsi="Arial Narrow"/>
          <w:b/>
          <w:color w:val="7030A0"/>
          <w:sz w:val="28"/>
          <w:szCs w:val="28"/>
        </w:rPr>
        <w:t>«Нижнеинховская средняя общеобразовательная школа»</w:t>
      </w:r>
    </w:p>
    <w:p w:rsidR="0086000A" w:rsidRPr="00A333A9" w:rsidRDefault="0086000A" w:rsidP="0086000A">
      <w:pPr>
        <w:pStyle w:val="a6"/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A333A9">
        <w:rPr>
          <w:rFonts w:ascii="Arial Narrow" w:hAnsi="Arial Narrow"/>
          <w:b/>
          <w:color w:val="7030A0"/>
          <w:sz w:val="28"/>
          <w:szCs w:val="28"/>
        </w:rPr>
        <w:t>Гумбетовского района Республики Дагестан</w:t>
      </w:r>
    </w:p>
    <w:p w:rsidR="00C978B9" w:rsidRDefault="00C978B9">
      <w:pPr>
        <w:rPr>
          <w:sz w:val="28"/>
          <w:szCs w:val="28"/>
        </w:rPr>
      </w:pP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9C1C87" w:rsidRDefault="009C1C87" w:rsidP="00C978B9">
      <w:pPr>
        <w:jc w:val="center"/>
        <w:rPr>
          <w:b/>
          <w:sz w:val="28"/>
          <w:szCs w:val="28"/>
        </w:rPr>
      </w:pPr>
    </w:p>
    <w:p w:rsidR="009C1C87" w:rsidRDefault="009C1C87" w:rsidP="00C978B9">
      <w:pPr>
        <w:jc w:val="center"/>
        <w:rPr>
          <w:b/>
          <w:sz w:val="28"/>
          <w:szCs w:val="28"/>
        </w:rPr>
      </w:pPr>
    </w:p>
    <w:p w:rsidR="009F409E" w:rsidRPr="00473681" w:rsidRDefault="009F409E" w:rsidP="009F409E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473681">
        <w:rPr>
          <w:rFonts w:ascii="Times New Roman" w:hAnsi="Times New Roman"/>
          <w:b/>
          <w:sz w:val="40"/>
          <w:szCs w:val="40"/>
        </w:rPr>
        <w:t>План самообразования</w:t>
      </w:r>
    </w:p>
    <w:p w:rsidR="009F409E" w:rsidRDefault="009F409E" w:rsidP="009F409E">
      <w:pPr>
        <w:pStyle w:val="a6"/>
        <w:rPr>
          <w:rFonts w:ascii="Times New Roman" w:hAnsi="Times New Roman"/>
          <w:sz w:val="28"/>
          <w:szCs w:val="28"/>
        </w:rPr>
      </w:pPr>
    </w:p>
    <w:p w:rsidR="009F409E" w:rsidRPr="005A5557" w:rsidRDefault="009F409E" w:rsidP="009C1C87">
      <w:pPr>
        <w:pStyle w:val="a6"/>
        <w:jc w:val="center"/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ЛИЧОСТНО – ОРИЕНТИРОВАННОЕ      ОБУЧЕНИЕ</w:t>
      </w:r>
    </w:p>
    <w:p w:rsidR="00571304" w:rsidRPr="005A5557" w:rsidRDefault="009F409E" w:rsidP="009C1C87">
      <w:pPr>
        <w:pStyle w:val="a6"/>
        <w:jc w:val="center"/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НА  УРОКАХ   ФИЗИКИ  </w:t>
      </w:r>
    </w:p>
    <w:p w:rsidR="00571304" w:rsidRPr="005A5557" w:rsidRDefault="009F409E" w:rsidP="00571304">
      <w:pPr>
        <w:pStyle w:val="a6"/>
        <w:jc w:val="center"/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="009C1C87"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МКОУ:</w:t>
      </w:r>
      <w:r w:rsidR="00571304"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«Нижне-Инховская  СОШ»</w:t>
      </w:r>
    </w:p>
    <w:p w:rsidR="009F409E" w:rsidRPr="005A5557" w:rsidRDefault="00571304" w:rsidP="009C1C87">
      <w:pPr>
        <w:pStyle w:val="a6"/>
        <w:jc w:val="center"/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="009F409E" w:rsidRPr="005A5557">
        <w:rPr>
          <w:rStyle w:val="aa"/>
          <w:rFonts w:ascii="Arial Narrow" w:hAnsi="Arial Narrow"/>
          <w:b/>
          <w:color w:val="00B05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ГУМБЕТОВСКОГО РАЙОНА.</w:t>
      </w:r>
    </w:p>
    <w:p w:rsidR="009F409E" w:rsidRDefault="009F409E" w:rsidP="009F409E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</w:p>
    <w:p w:rsidR="00564E8E" w:rsidRDefault="00564E8E" w:rsidP="00C978B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Pr="00564E8E" w:rsidRDefault="00564E8E" w:rsidP="00564E8E">
      <w:pPr>
        <w:jc w:val="center"/>
        <w:rPr>
          <w:b/>
          <w:color w:val="000080"/>
          <w:sz w:val="48"/>
          <w:szCs w:val="48"/>
        </w:rPr>
      </w:pPr>
      <w:r w:rsidRPr="00564E8E">
        <w:rPr>
          <w:b/>
          <w:color w:val="000080"/>
          <w:sz w:val="48"/>
          <w:szCs w:val="48"/>
        </w:rPr>
        <w:t>Личностно – ориентированный подход к обучению физике</w:t>
      </w: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5A5557" w:rsidP="00C978B9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2028825</wp:posOffset>
                </wp:positionH>
                <wp:positionV relativeFrom="paragraph">
                  <wp:posOffset>9502775</wp:posOffset>
                </wp:positionV>
                <wp:extent cx="3933825" cy="390525"/>
                <wp:effectExtent l="0" t="0" r="28575" b="47625"/>
                <wp:wrapNone/>
                <wp:docPr id="10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" o:spid="_x0000_s1026" type="#_x0000_t54" style="position:absolute;left:0;text-align:left;margin-left:159.75pt;margin-top:748.25pt;width:309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2028825</wp:posOffset>
                </wp:positionH>
                <wp:positionV relativeFrom="paragraph">
                  <wp:posOffset>9502775</wp:posOffset>
                </wp:positionV>
                <wp:extent cx="3933825" cy="390525"/>
                <wp:effectExtent l="0" t="0" r="28575" b="47625"/>
                <wp:wrapNone/>
                <wp:docPr id="9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54" style="position:absolute;left:0;text-align:left;margin-left:159.75pt;margin-top:748.25pt;width:309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122F5D" w:rsidP="00C978B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18CF03" wp14:editId="7CCA6BFF">
            <wp:extent cx="1616710" cy="951230"/>
            <wp:effectExtent l="0" t="0" r="2540" b="1270"/>
            <wp:docPr id="11" name="Рисунок 11" descr="F:\Текстовые документы\ФИЗИКА\Картинки для физики\il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кстовые документы\ФИЗИКА\Картинки для физики\ill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354" w:rsidRDefault="00410354" w:rsidP="00C978B9">
      <w:pPr>
        <w:jc w:val="center"/>
        <w:rPr>
          <w:b/>
          <w:sz w:val="28"/>
          <w:szCs w:val="28"/>
        </w:rPr>
      </w:pPr>
    </w:p>
    <w:p w:rsidR="00410354" w:rsidRDefault="00410354" w:rsidP="00C978B9">
      <w:pPr>
        <w:jc w:val="center"/>
        <w:rPr>
          <w:b/>
          <w:sz w:val="28"/>
          <w:szCs w:val="28"/>
        </w:rPr>
      </w:pP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564E8E" w:rsidP="00705721">
      <w:pPr>
        <w:ind w:firstLine="142"/>
        <w:jc w:val="center"/>
        <w:rPr>
          <w:b/>
          <w:sz w:val="28"/>
          <w:szCs w:val="28"/>
        </w:rPr>
      </w:pPr>
    </w:p>
    <w:p w:rsidR="00410354" w:rsidRPr="007B1D4E" w:rsidRDefault="005A5557" w:rsidP="00410354">
      <w:pPr>
        <w:rPr>
          <w:rFonts w:ascii="Palatino Linotype" w:hAnsi="Palatino Linotype"/>
          <w:b/>
          <w:i/>
          <w:color w:val="FF0000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7B1D4E">
        <w:rPr>
          <w:rFonts w:ascii="Palatino Linotype" w:hAnsi="Palatino Linotype"/>
          <w:b/>
          <w:i/>
          <w:color w:val="FF0000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Подготовил</w:t>
      </w:r>
      <w:r w:rsidR="00564E8E" w:rsidRPr="007B1D4E">
        <w:rPr>
          <w:rFonts w:ascii="Palatino Linotype" w:hAnsi="Palatino Linotype"/>
          <w:b/>
          <w:i/>
          <w:color w:val="FF0000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410354" w:rsidRPr="007B1D4E">
        <w:rPr>
          <w:rFonts w:ascii="Palatino Linotype" w:hAnsi="Palatino Linotype"/>
          <w:b/>
          <w:i/>
          <w:color w:val="FF0000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учитель физики высшей категории</w:t>
      </w:r>
    </w:p>
    <w:p w:rsidR="00564E8E" w:rsidRPr="007B1D4E" w:rsidRDefault="00BE59A9" w:rsidP="005A5557">
      <w:pPr>
        <w:rPr>
          <w:rFonts w:ascii="Palatino Linotype" w:hAnsi="Palatino Linotype"/>
          <w:b/>
          <w:i/>
          <w:color w:val="FF0000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7B1D4E">
        <w:rPr>
          <w:rFonts w:ascii="Palatino Linotype" w:hAnsi="Palatino Linotype"/>
          <w:b/>
          <w:i/>
          <w:color w:val="FF0000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Сайгидахмедов А. М.</w:t>
      </w: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564E8E" w:rsidRDefault="00564E8E" w:rsidP="00C978B9">
      <w:pPr>
        <w:jc w:val="center"/>
        <w:rPr>
          <w:b/>
          <w:sz w:val="28"/>
          <w:szCs w:val="28"/>
        </w:rPr>
      </w:pPr>
    </w:p>
    <w:p w:rsidR="00060269" w:rsidRDefault="005A5557" w:rsidP="00564E8E">
      <w:pPr>
        <w:ind w:firstLine="708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2028825</wp:posOffset>
                </wp:positionH>
                <wp:positionV relativeFrom="paragraph">
                  <wp:posOffset>9502775</wp:posOffset>
                </wp:positionV>
                <wp:extent cx="3933825" cy="390525"/>
                <wp:effectExtent l="0" t="0" r="28575" b="47625"/>
                <wp:wrapNone/>
                <wp:docPr id="8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1068" w:rsidRPr="00D21068" w:rsidRDefault="00D21068" w:rsidP="00D21068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D21068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D21068" w:rsidRPr="007D0E54" w:rsidRDefault="00D21068" w:rsidP="00D21068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54" style="position:absolute;left:0;text-align:left;margin-left:159.75pt;margin-top:748.25pt;width:309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D21068" w:rsidRPr="00D21068" w:rsidRDefault="00D21068" w:rsidP="00D21068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D21068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D21068" w:rsidRPr="007D0E54" w:rsidRDefault="00D21068" w:rsidP="00D21068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60269" w:rsidRDefault="005A5557" w:rsidP="00564E8E">
      <w:pPr>
        <w:ind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417830</wp:posOffset>
                </wp:positionV>
                <wp:extent cx="3382010" cy="241300"/>
                <wp:effectExtent l="45085" t="11430" r="40005" b="1397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2010" cy="241300"/>
                        </a:xfrm>
                        <a:prstGeom prst="ribbon2">
                          <a:avLst>
                            <a:gd name="adj1" fmla="val 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C7E725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C7E725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6CD5" w:rsidRPr="001306D3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1306D3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4"/>
                                <w:szCs w:val="24"/>
                              </w:rPr>
                              <w:t>Нижнее-Инхо☼ 2018</w:t>
                            </w:r>
                          </w:p>
                          <w:p w:rsidR="006A6CD5" w:rsidRDefault="006A6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54" style="position:absolute;left:0;text-align:left;margin-left:104.05pt;margin-top:32.9pt;width:266.3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" adj=",21600" fillcolor="#f4fad3">
                <v:fill color2="#c7e725" focus="100%" type="gradient"/>
                <v:textbox>
                  <w:txbxContent>
                    <w:p w:rsidR="006A6CD5" w:rsidRPr="001306D3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4"/>
                          <w:szCs w:val="24"/>
                        </w:rPr>
                      </w:pPr>
                      <w:r w:rsidRPr="001306D3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4"/>
                          <w:szCs w:val="24"/>
                        </w:rPr>
                        <w:t>Нижнее-Инхо☼ 2018</w:t>
                      </w:r>
                    </w:p>
                    <w:p w:rsidR="006A6CD5" w:rsidRDefault="006A6C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2028825</wp:posOffset>
                </wp:positionH>
                <wp:positionV relativeFrom="paragraph">
                  <wp:posOffset>9502775</wp:posOffset>
                </wp:positionV>
                <wp:extent cx="3933825" cy="390525"/>
                <wp:effectExtent l="0" t="0" r="28575" b="47625"/>
                <wp:wrapNone/>
                <wp:docPr id="6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54" style="position:absolute;left:0;text-align:left;margin-left:159.75pt;margin-top:748.25pt;width:309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9512300</wp:posOffset>
                </wp:positionV>
                <wp:extent cx="3933825" cy="390525"/>
                <wp:effectExtent l="0" t="0" r="28575" b="47625"/>
                <wp:wrapNone/>
                <wp:docPr id="5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54" style="position:absolute;left:0;text-align:left;margin-left:148.5pt;margin-top:749pt;width:309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9512300</wp:posOffset>
                </wp:positionV>
                <wp:extent cx="3933825" cy="390525"/>
                <wp:effectExtent l="0" t="0" r="28575" b="47625"/>
                <wp:wrapNone/>
                <wp:docPr id="4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54" style="position:absolute;left:0;text-align:left;margin-left:148.5pt;margin-top:749pt;width:309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9512300</wp:posOffset>
                </wp:positionV>
                <wp:extent cx="3933825" cy="390525"/>
                <wp:effectExtent l="0" t="0" r="28575" b="47625"/>
                <wp:wrapNone/>
                <wp:docPr id="3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54" style="position:absolute;left:0;text-align:left;margin-left:148.5pt;margin-top:749pt;width:30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9512300</wp:posOffset>
                </wp:positionV>
                <wp:extent cx="3933825" cy="390525"/>
                <wp:effectExtent l="0" t="0" r="28575" b="47625"/>
                <wp:wrapNone/>
                <wp:docPr id="2" name="Лента лицом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905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6CD5" w:rsidRPr="006A6CD5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A6CD5">
                              <w:rPr>
                                <w:rFonts w:ascii="Arial Narrow" w:hAnsi="Arial Narrow"/>
                                <w:b/>
                                <w:color w:val="C00000"/>
                                <w:spacing w:val="10"/>
                                <w:sz w:val="28"/>
                                <w:szCs w:val="28"/>
                              </w:rPr>
                              <w:t>Нижнее-Инхо☼ 2018</w:t>
                            </w:r>
                          </w:p>
                          <w:p w:rsidR="006A6CD5" w:rsidRPr="007D0E54" w:rsidRDefault="006A6CD5" w:rsidP="006A6CD5">
                            <w:pPr>
                              <w:pStyle w:val="a6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54" style="position:absolute;left:0;text-align:left;margin-left:148.5pt;margin-top:749pt;width:309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:rsidR="006A6CD5" w:rsidRPr="006A6CD5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</w:pPr>
                      <w:r w:rsidRPr="006A6CD5">
                        <w:rPr>
                          <w:rFonts w:ascii="Arial Narrow" w:hAnsi="Arial Narrow"/>
                          <w:b/>
                          <w:color w:val="C00000"/>
                          <w:spacing w:val="10"/>
                          <w:sz w:val="28"/>
                          <w:szCs w:val="28"/>
                        </w:rPr>
                        <w:t>Нижнее-Инхо☼ 2018</w:t>
                      </w:r>
                    </w:p>
                    <w:p w:rsidR="006A6CD5" w:rsidRPr="007D0E54" w:rsidRDefault="006A6CD5" w:rsidP="006A6CD5">
                      <w:pPr>
                        <w:pStyle w:val="a6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978B9" w:rsidRDefault="00C978B9" w:rsidP="00564E8E">
      <w:pPr>
        <w:ind w:firstLine="708"/>
        <w:rPr>
          <w:sz w:val="28"/>
          <w:szCs w:val="28"/>
        </w:rPr>
      </w:pPr>
      <w:r w:rsidRPr="00B17D7E">
        <w:rPr>
          <w:b/>
          <w:sz w:val="28"/>
          <w:szCs w:val="28"/>
        </w:rPr>
        <w:lastRenderedPageBreak/>
        <w:t>Личностно – ориентированное обучение</w:t>
      </w:r>
      <w:r>
        <w:rPr>
          <w:sz w:val="28"/>
          <w:szCs w:val="28"/>
        </w:rPr>
        <w:t xml:space="preserve"> направлено на развитие ученика и позволяет на принципиально иных началах формировать познавательную деятельность учащихся.</w:t>
      </w:r>
    </w:p>
    <w:p w:rsidR="00C978B9" w:rsidRDefault="00C978B9" w:rsidP="00C978B9">
      <w:pPr>
        <w:rPr>
          <w:sz w:val="28"/>
          <w:szCs w:val="28"/>
        </w:rPr>
      </w:pPr>
      <w:r>
        <w:rPr>
          <w:sz w:val="28"/>
          <w:szCs w:val="28"/>
        </w:rPr>
        <w:t>Личностно – ориентированное образование включает следующие подходы:</w:t>
      </w:r>
    </w:p>
    <w:p w:rsidR="00C978B9" w:rsidRDefault="00C978B9" w:rsidP="00C978B9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разноуровневый</w:t>
      </w:r>
      <w:proofErr w:type="spellEnd"/>
      <w:r>
        <w:rPr>
          <w:sz w:val="28"/>
          <w:szCs w:val="28"/>
        </w:rPr>
        <w:t>;</w:t>
      </w:r>
    </w:p>
    <w:p w:rsidR="00C978B9" w:rsidRDefault="00C978B9" w:rsidP="005462A8">
      <w:pPr>
        <w:numPr>
          <w:ilvl w:val="0"/>
          <w:numId w:val="1"/>
        </w:numPr>
        <w:tabs>
          <w:tab w:val="left" w:pos="6660"/>
        </w:tabs>
        <w:rPr>
          <w:sz w:val="28"/>
          <w:szCs w:val="28"/>
        </w:rPr>
      </w:pPr>
      <w:r>
        <w:rPr>
          <w:sz w:val="28"/>
          <w:szCs w:val="28"/>
        </w:rPr>
        <w:t>дифференцированный;</w:t>
      </w:r>
    </w:p>
    <w:p w:rsidR="00C978B9" w:rsidRDefault="00C978B9" w:rsidP="00C978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индивидуальный;</w:t>
      </w:r>
    </w:p>
    <w:p w:rsidR="00C978B9" w:rsidRDefault="00C978B9" w:rsidP="00C978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субъективно – личностный.</w:t>
      </w:r>
    </w:p>
    <w:p w:rsidR="00C978B9" w:rsidRDefault="00C978B9" w:rsidP="00C978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Отмечу, что только последний из перечисленных в полной мере ориентирован на развитие личности, а не отдельных ее качеств, поскольку предполагает учет уникальности, несхожести, неповторимости каждого ребенка. </w:t>
      </w:r>
      <w:proofErr w:type="gramEnd"/>
    </w:p>
    <w:p w:rsidR="00C978B9" w:rsidRDefault="00C978B9" w:rsidP="00564E8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Личностно – ориентированное образование отличается от</w:t>
      </w:r>
      <w:r w:rsidR="004C2B8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ориентированного</w:t>
      </w:r>
      <w:proofErr w:type="gramEnd"/>
      <w:r>
        <w:rPr>
          <w:sz w:val="28"/>
          <w:szCs w:val="28"/>
        </w:rPr>
        <w:t xml:space="preserve"> на простое усвоение знаний рядом принципиальных моментов; некоторые из них показаны в таблице.</w:t>
      </w:r>
    </w:p>
    <w:p w:rsidR="004C2B8B" w:rsidRDefault="004C2B8B" w:rsidP="00C978B9">
      <w:pPr>
        <w:rPr>
          <w:sz w:val="28"/>
          <w:szCs w:val="28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4963"/>
      </w:tblGrid>
      <w:tr w:rsidR="004C2B8B" w:rsidRPr="00FC604A" w:rsidTr="00CA605E">
        <w:tc>
          <w:tcPr>
            <w:tcW w:w="10266" w:type="dxa"/>
            <w:gridSpan w:val="2"/>
          </w:tcPr>
          <w:p w:rsidR="004C2B8B" w:rsidRPr="00FC604A" w:rsidRDefault="004C2B8B" w:rsidP="00FC604A">
            <w:pPr>
              <w:jc w:val="center"/>
              <w:rPr>
                <w:b/>
                <w:sz w:val="28"/>
                <w:szCs w:val="28"/>
              </w:rPr>
            </w:pPr>
            <w:r w:rsidRPr="00FC604A">
              <w:rPr>
                <w:b/>
                <w:sz w:val="28"/>
                <w:szCs w:val="28"/>
              </w:rPr>
              <w:t>Модель обучения</w:t>
            </w: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4C2B8B" w:rsidP="00FC604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C604A">
              <w:rPr>
                <w:b/>
                <w:sz w:val="28"/>
                <w:szCs w:val="28"/>
              </w:rPr>
              <w:t>ориентированная</w:t>
            </w:r>
            <w:proofErr w:type="gramEnd"/>
            <w:r w:rsidRPr="00FC604A">
              <w:rPr>
                <w:b/>
                <w:sz w:val="28"/>
                <w:szCs w:val="28"/>
              </w:rPr>
              <w:t xml:space="preserve"> на усвоение знаний (</w:t>
            </w:r>
            <w:proofErr w:type="spellStart"/>
            <w:r w:rsidRPr="00FC604A">
              <w:rPr>
                <w:b/>
                <w:sz w:val="28"/>
                <w:szCs w:val="28"/>
              </w:rPr>
              <w:t>ЗУНов</w:t>
            </w:r>
            <w:proofErr w:type="spellEnd"/>
            <w:r w:rsidRPr="00FC604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63" w:type="dxa"/>
          </w:tcPr>
          <w:p w:rsidR="004C2B8B" w:rsidRPr="00FC604A" w:rsidRDefault="004C2B8B" w:rsidP="00FC604A">
            <w:pPr>
              <w:jc w:val="center"/>
              <w:rPr>
                <w:b/>
                <w:sz w:val="28"/>
                <w:szCs w:val="28"/>
              </w:rPr>
            </w:pPr>
            <w:r w:rsidRPr="00FC604A">
              <w:rPr>
                <w:b/>
                <w:sz w:val="28"/>
                <w:szCs w:val="28"/>
              </w:rPr>
              <w:t xml:space="preserve">личностно – ориентированная </w:t>
            </w:r>
          </w:p>
          <w:p w:rsidR="0033684E" w:rsidRPr="00FC604A" w:rsidRDefault="0033684E" w:rsidP="00FC60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Учитель формулирует цели урока</w:t>
            </w:r>
          </w:p>
        </w:tc>
        <w:tc>
          <w:tcPr>
            <w:tcW w:w="496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Учитель и учащийся определяют цели урока совместно</w:t>
            </w:r>
          </w:p>
        </w:tc>
      </w:tr>
      <w:tr w:rsidR="00392A5C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F25755" w:rsidRPr="00FC604A" w:rsidRDefault="00392A5C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 xml:space="preserve">                     </w:t>
            </w:r>
          </w:p>
          <w:p w:rsidR="00392A5C" w:rsidRPr="00FC604A" w:rsidRDefault="00F25755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 xml:space="preserve">         </w:t>
            </w:r>
            <w:r w:rsidR="00392A5C" w:rsidRPr="00FC604A">
              <w:rPr>
                <w:sz w:val="28"/>
                <w:szCs w:val="28"/>
              </w:rPr>
              <w:t>Данный подход реализуется при постановке учебной проблемы в начале урока</w:t>
            </w:r>
            <w:proofErr w:type="gramStart"/>
            <w:r w:rsidR="00392A5C" w:rsidRPr="00FC604A">
              <w:rPr>
                <w:sz w:val="28"/>
                <w:szCs w:val="28"/>
              </w:rPr>
              <w:t>.</w:t>
            </w:r>
            <w:proofErr w:type="gramEnd"/>
            <w:r w:rsidR="00392A5C" w:rsidRPr="00FC604A">
              <w:rPr>
                <w:sz w:val="28"/>
                <w:szCs w:val="28"/>
              </w:rPr>
              <w:t xml:space="preserve"> </w:t>
            </w:r>
            <w:r w:rsidRPr="00FC604A">
              <w:rPr>
                <w:sz w:val="28"/>
                <w:szCs w:val="28"/>
              </w:rPr>
              <w:t>(</w:t>
            </w:r>
            <w:proofErr w:type="gramStart"/>
            <w:r w:rsidRPr="00FC604A">
              <w:rPr>
                <w:sz w:val="28"/>
                <w:szCs w:val="28"/>
              </w:rPr>
              <w:t>н</w:t>
            </w:r>
            <w:proofErr w:type="gramEnd"/>
            <w:r w:rsidRPr="00FC604A">
              <w:rPr>
                <w:sz w:val="28"/>
                <w:szCs w:val="28"/>
              </w:rPr>
              <w:t xml:space="preserve">апример, при изучении выталкивающей силы </w:t>
            </w:r>
            <w:r w:rsidR="004E35AB" w:rsidRPr="00FC604A">
              <w:rPr>
                <w:sz w:val="28"/>
                <w:szCs w:val="28"/>
              </w:rPr>
              <w:t>ставим проблемный опыт:</w:t>
            </w:r>
            <w:r w:rsidRPr="00FC604A">
              <w:rPr>
                <w:sz w:val="28"/>
                <w:szCs w:val="28"/>
              </w:rPr>
              <w:t xml:space="preserve"> почему теннисный шарик всплывает на поверхность жидкости, а гвоздь тонет, почему гвоздь тонет, а огромный многотонный корабль плавает. </w:t>
            </w:r>
            <w:proofErr w:type="gramStart"/>
            <w:r w:rsidR="004E35AB" w:rsidRPr="00FC604A">
              <w:rPr>
                <w:sz w:val="28"/>
                <w:szCs w:val="28"/>
              </w:rPr>
              <w:t>Цель – выяснить на всякое ли тело, погруженное в жидкость, действует выталкивающая сила, от чего она зависит)</w:t>
            </w:r>
            <w:r w:rsidRPr="00FC604A">
              <w:rPr>
                <w:sz w:val="28"/>
                <w:szCs w:val="28"/>
              </w:rPr>
              <w:t xml:space="preserve">    </w:t>
            </w:r>
            <w:proofErr w:type="gramEnd"/>
          </w:p>
          <w:p w:rsidR="00392A5C" w:rsidRPr="00FC604A" w:rsidRDefault="00392A5C" w:rsidP="00C978B9">
            <w:pPr>
              <w:rPr>
                <w:sz w:val="26"/>
                <w:szCs w:val="26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Ориентир на коллективную и фронтальную работу учеников</w:t>
            </w:r>
          </w:p>
        </w:tc>
        <w:tc>
          <w:tcPr>
            <w:tcW w:w="496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Ориентир на самостоятельную работу, собственные открытия учащегося</w:t>
            </w:r>
          </w:p>
        </w:tc>
      </w:tr>
      <w:tr w:rsidR="004E35AB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0F0077" w:rsidRPr="00FC604A" w:rsidRDefault="000F0077" w:rsidP="00C978B9">
            <w:pPr>
              <w:rPr>
                <w:sz w:val="28"/>
                <w:szCs w:val="28"/>
              </w:rPr>
            </w:pPr>
          </w:p>
          <w:p w:rsidR="004E35AB" w:rsidRPr="00FC604A" w:rsidRDefault="000F0077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Можно предложить ученикам составить конспект параграфа, план ответа по параграфу, придумать вопросы по материалам домашнего параграфа, составить сравнительную таблицу.</w:t>
            </w:r>
          </w:p>
          <w:p w:rsidR="000F0077" w:rsidRPr="00FC604A" w:rsidRDefault="000F0077" w:rsidP="00FC604A">
            <w:pPr>
              <w:ind w:left="720"/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Я подготовила самостоятельные работы для учащихся всех классов. Дидактические материалы предназначены для организации дифференцированной самостоятельной работы на уроках.</w:t>
            </w:r>
          </w:p>
          <w:p w:rsidR="004E35AB" w:rsidRPr="00FC604A" w:rsidRDefault="000F0077" w:rsidP="000F0077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Самостоятельные работы рассчитаны на 10 – 15 минут урока и позволяют учителю регулярно контролировать степень усвоения учащимися изучаемого материала.</w:t>
            </w:r>
          </w:p>
          <w:p w:rsidR="000F0077" w:rsidRPr="00FC604A" w:rsidRDefault="000F0077" w:rsidP="000F0077">
            <w:pPr>
              <w:rPr>
                <w:sz w:val="28"/>
                <w:szCs w:val="28"/>
              </w:rPr>
            </w:pPr>
          </w:p>
        </w:tc>
      </w:tr>
      <w:tr w:rsidR="00B51B79" w:rsidRPr="00FC604A" w:rsidTr="00CA605E">
        <w:tc>
          <w:tcPr>
            <w:tcW w:w="5303" w:type="dxa"/>
            <w:tcBorders>
              <w:bottom w:val="single" w:sz="4" w:space="0" w:color="auto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Работа с группами учащихся различной успеваемости</w:t>
            </w:r>
          </w:p>
        </w:tc>
        <w:tc>
          <w:tcPr>
            <w:tcW w:w="4963" w:type="dxa"/>
            <w:tcBorders>
              <w:bottom w:val="single" w:sz="4" w:space="0" w:color="auto"/>
              <w:right w:val="single" w:sz="4" w:space="0" w:color="auto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Работа с каждым учеником, выявление и учет его склонностей и предпочтений</w:t>
            </w:r>
          </w:p>
        </w:tc>
      </w:tr>
      <w:tr w:rsidR="00B51B79" w:rsidRPr="00FC604A" w:rsidTr="00CA605E">
        <w:tc>
          <w:tcPr>
            <w:tcW w:w="10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  <w:tcBorders>
              <w:bottom w:val="nil"/>
            </w:tcBorders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lastRenderedPageBreak/>
              <w:t>Используется дидактический материал, рассчитанный на определенный объем знаний «среднего» ученика</w:t>
            </w:r>
          </w:p>
        </w:tc>
        <w:tc>
          <w:tcPr>
            <w:tcW w:w="496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Используется дидактический материал, соответствующий успеваемости и способностям того или иного ученика</w:t>
            </w:r>
          </w:p>
        </w:tc>
      </w:tr>
      <w:tr w:rsidR="00B51B79" w:rsidRPr="00FC604A" w:rsidTr="00CA605E">
        <w:tc>
          <w:tcPr>
            <w:tcW w:w="10266" w:type="dxa"/>
            <w:gridSpan w:val="2"/>
            <w:tcBorders>
              <w:left w:val="nil"/>
              <w:bottom w:val="nil"/>
              <w:right w:val="nil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FC604A">
            <w:pPr>
              <w:ind w:left="720"/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 xml:space="preserve">Самостоятельные и контрольные работы составлены в трех вариантах, отличающихся по уровню сложности заданий. Учитывая неоднородность и индивидуальные способности детей, учитель может давать эти задания выборочно. </w:t>
            </w: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Устанавливается одинаковый для всех учащихся объем знаний и подбирается связанный с ним учебный материал</w:t>
            </w:r>
          </w:p>
        </w:tc>
        <w:tc>
          <w:tcPr>
            <w:tcW w:w="4963" w:type="dxa"/>
          </w:tcPr>
          <w:p w:rsidR="004C2B8B" w:rsidRPr="00FC604A" w:rsidRDefault="004C2B8B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Устанавливается объем знаний для каждого ученика с учетом его познавательных способностей и подбирается соответствующий учебный материал</w:t>
            </w:r>
          </w:p>
        </w:tc>
      </w:tr>
      <w:tr w:rsidR="00B51B79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 xml:space="preserve">Учебные задания следуют от простого к </w:t>
            </w:r>
            <w:proofErr w:type="gramStart"/>
            <w:r w:rsidRPr="00FC604A">
              <w:rPr>
                <w:sz w:val="28"/>
                <w:szCs w:val="28"/>
              </w:rPr>
              <w:t>сложному</w:t>
            </w:r>
            <w:proofErr w:type="gramEnd"/>
            <w:r w:rsidRPr="00FC604A">
              <w:rPr>
                <w:sz w:val="28"/>
                <w:szCs w:val="28"/>
              </w:rPr>
              <w:t xml:space="preserve"> и делятся на определенные группы сложности</w:t>
            </w:r>
          </w:p>
        </w:tc>
        <w:tc>
          <w:tcPr>
            <w:tcW w:w="496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Сложность учебного материала выбирается учеником и варьируется учителем</w:t>
            </w:r>
          </w:p>
        </w:tc>
      </w:tr>
      <w:tr w:rsidR="00B51B79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При выполнении самостоятельных, контрольных, лабораторных работ ученик сам выбирает уровень сложности работы.</w:t>
            </w: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 xml:space="preserve">Стимулируется активность класса </w:t>
            </w:r>
          </w:p>
        </w:tc>
        <w:tc>
          <w:tcPr>
            <w:tcW w:w="496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Стимулируется активность каждого учащегося с учетом его возможностей и индивидуальных склонностей</w:t>
            </w:r>
          </w:p>
        </w:tc>
      </w:tr>
      <w:tr w:rsidR="00B51B79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Учитель планирует индивидуальную или групповую работу учеников</w:t>
            </w:r>
          </w:p>
        </w:tc>
        <w:tc>
          <w:tcPr>
            <w:tcW w:w="496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Учитель предоставляет ученику возможность выбора групповой или только собственной работы</w:t>
            </w:r>
          </w:p>
        </w:tc>
      </w:tr>
      <w:tr w:rsidR="00B17D7E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B17D7E" w:rsidRPr="00FC604A" w:rsidRDefault="00B17D7E" w:rsidP="00C978B9">
            <w:pPr>
              <w:rPr>
                <w:sz w:val="28"/>
                <w:szCs w:val="28"/>
              </w:rPr>
            </w:pPr>
          </w:p>
          <w:p w:rsidR="00B17D7E" w:rsidRPr="00FC604A" w:rsidRDefault="00B17D7E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Сообщение новых знаний только преподавателем</w:t>
            </w:r>
          </w:p>
        </w:tc>
        <w:tc>
          <w:tcPr>
            <w:tcW w:w="496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Получение новых знаний при совместной деятельности учителя и учащихся</w:t>
            </w:r>
          </w:p>
        </w:tc>
      </w:tr>
      <w:tr w:rsidR="00B51B79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  <w:p w:rsidR="006A2E42" w:rsidRPr="00FC604A" w:rsidRDefault="006A2E42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Ребятам предоставляется возможность подготовить сообщение по предложенной теме. При проверке знаний работают консультанты, т.е. ребята, сдавшие зачет, могут провести проверку знаний у других ребят.</w:t>
            </w:r>
          </w:p>
          <w:p w:rsidR="00B51B79" w:rsidRPr="00FC604A" w:rsidRDefault="00B51B79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Использование только количественных способов оценки знаний</w:t>
            </w:r>
          </w:p>
        </w:tc>
        <w:tc>
          <w:tcPr>
            <w:tcW w:w="4963" w:type="dxa"/>
          </w:tcPr>
          <w:p w:rsidR="004C2B8B" w:rsidRPr="00FC604A" w:rsidRDefault="005E5F16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Использование количественных и качественных способов оценки процесса и результатов познания</w:t>
            </w:r>
          </w:p>
        </w:tc>
      </w:tr>
      <w:tr w:rsidR="006A2E42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6A2E42" w:rsidRPr="00FC604A" w:rsidRDefault="006A2E42" w:rsidP="00C978B9">
            <w:pPr>
              <w:rPr>
                <w:sz w:val="28"/>
                <w:szCs w:val="28"/>
              </w:rPr>
            </w:pPr>
          </w:p>
          <w:p w:rsidR="006A2E42" w:rsidRPr="00FC604A" w:rsidRDefault="006A2E42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Часто я использую такой прием: на столе 3 ящичка с надписями – понял материал, было интересно, не понял. В конце урока ребята кладут карточки в соответствующие усвоению ящики.</w:t>
            </w:r>
          </w:p>
          <w:p w:rsidR="006A2E42" w:rsidRPr="00FC604A" w:rsidRDefault="006A2E42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 xml:space="preserve">При решении задач применяю окружность с 8 радиусами, на каждом отмечаю </w:t>
            </w:r>
            <w:r w:rsidR="00AD0393" w:rsidRPr="00FC604A">
              <w:rPr>
                <w:sz w:val="28"/>
                <w:szCs w:val="28"/>
              </w:rPr>
              <w:t xml:space="preserve">самостоятельность выполнения, выбранный уровень сложности и т.д., соединяю точки – получается многоугольник. Чем больше площадь, тем продуктивнее ученик сработал на уроке. </w:t>
            </w:r>
          </w:p>
          <w:p w:rsidR="006A2E42" w:rsidRPr="00FC604A" w:rsidRDefault="006A2E42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0C061A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Оценка ответа учащегося только учителем</w:t>
            </w:r>
          </w:p>
        </w:tc>
        <w:tc>
          <w:tcPr>
            <w:tcW w:w="4963" w:type="dxa"/>
          </w:tcPr>
          <w:p w:rsidR="004C2B8B" w:rsidRPr="00FC604A" w:rsidRDefault="000C061A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Сначала оценка ответа самим учащимся, потом учителем</w:t>
            </w:r>
          </w:p>
        </w:tc>
      </w:tr>
      <w:tr w:rsidR="00AD0393" w:rsidRPr="00FC604A" w:rsidTr="00CA605E">
        <w:tc>
          <w:tcPr>
            <w:tcW w:w="10266" w:type="dxa"/>
            <w:gridSpan w:val="2"/>
            <w:tcBorders>
              <w:left w:val="nil"/>
              <w:right w:val="nil"/>
            </w:tcBorders>
          </w:tcPr>
          <w:p w:rsidR="00AD0393" w:rsidRPr="00FC604A" w:rsidRDefault="00AD0393" w:rsidP="00C978B9">
            <w:pPr>
              <w:rPr>
                <w:sz w:val="28"/>
                <w:szCs w:val="28"/>
              </w:rPr>
            </w:pPr>
          </w:p>
          <w:p w:rsidR="00AD0393" w:rsidRPr="00FC604A" w:rsidRDefault="00AD0393" w:rsidP="00C978B9">
            <w:pPr>
              <w:rPr>
                <w:sz w:val="28"/>
                <w:szCs w:val="28"/>
              </w:rPr>
            </w:pPr>
          </w:p>
        </w:tc>
      </w:tr>
      <w:tr w:rsidR="004C2B8B" w:rsidRPr="00FC604A" w:rsidTr="00CA605E">
        <w:tc>
          <w:tcPr>
            <w:tcW w:w="5303" w:type="dxa"/>
          </w:tcPr>
          <w:p w:rsidR="004C2B8B" w:rsidRPr="00FC604A" w:rsidRDefault="000C061A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Определение объема, сложности и форм домашнего задания учителем</w:t>
            </w:r>
          </w:p>
        </w:tc>
        <w:tc>
          <w:tcPr>
            <w:tcW w:w="4963" w:type="dxa"/>
          </w:tcPr>
          <w:p w:rsidR="004C2B8B" w:rsidRPr="00FC604A" w:rsidRDefault="000C061A" w:rsidP="00C978B9">
            <w:pPr>
              <w:rPr>
                <w:sz w:val="28"/>
                <w:szCs w:val="28"/>
              </w:rPr>
            </w:pPr>
            <w:r w:rsidRPr="00FC604A">
              <w:rPr>
                <w:sz w:val="28"/>
                <w:szCs w:val="28"/>
              </w:rPr>
              <w:t>Возможность выбора учащимся объема, сложности и формы домашнего задания</w:t>
            </w:r>
          </w:p>
        </w:tc>
      </w:tr>
    </w:tbl>
    <w:p w:rsidR="004C2B8B" w:rsidRDefault="004C2B8B" w:rsidP="00C978B9">
      <w:pPr>
        <w:rPr>
          <w:sz w:val="28"/>
          <w:szCs w:val="28"/>
        </w:rPr>
      </w:pPr>
    </w:p>
    <w:p w:rsidR="00AD0393" w:rsidRPr="00392A5C" w:rsidRDefault="00AD0393" w:rsidP="00C978B9">
      <w:pPr>
        <w:rPr>
          <w:sz w:val="28"/>
          <w:szCs w:val="28"/>
        </w:rPr>
      </w:pPr>
      <w:r>
        <w:rPr>
          <w:sz w:val="28"/>
          <w:szCs w:val="28"/>
        </w:rPr>
        <w:t>Дается минимальный объем домашнего задания и максимальный. Ребята сами выбирают.  У меня собрана подборка домашних опытов, экспериментальных заданий.</w:t>
      </w:r>
    </w:p>
    <w:p w:rsidR="00AD0393" w:rsidRDefault="00AD0393" w:rsidP="00C978B9">
      <w:pPr>
        <w:rPr>
          <w:sz w:val="28"/>
          <w:szCs w:val="28"/>
        </w:rPr>
      </w:pPr>
    </w:p>
    <w:p w:rsidR="00F16E29" w:rsidRPr="00E924B5" w:rsidRDefault="00F16E29" w:rsidP="00C978B9">
      <w:pPr>
        <w:rPr>
          <w:b/>
          <w:sz w:val="28"/>
          <w:szCs w:val="28"/>
        </w:rPr>
      </w:pPr>
      <w:r w:rsidRPr="0060764A">
        <w:rPr>
          <w:sz w:val="28"/>
          <w:szCs w:val="28"/>
        </w:rPr>
        <w:t xml:space="preserve">Обобщая изложенное, можно сказать, что для построения личностно ориентированной технологии обучения физике необходимо исходить из следующих </w:t>
      </w:r>
      <w:r w:rsidRPr="00E924B5">
        <w:rPr>
          <w:b/>
          <w:sz w:val="28"/>
          <w:szCs w:val="28"/>
        </w:rPr>
        <w:t>ключевых позиций:</w:t>
      </w:r>
    </w:p>
    <w:p w:rsidR="000C061A" w:rsidRDefault="00577C9A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60764A">
        <w:rPr>
          <w:sz w:val="28"/>
          <w:szCs w:val="28"/>
        </w:rPr>
        <w:t>ля обучения физике необходимо использовать естественные механизмы и стратегии приобретения обыденного опыта</w:t>
      </w:r>
      <w:r w:rsidR="004B04E2">
        <w:rPr>
          <w:sz w:val="28"/>
          <w:szCs w:val="28"/>
        </w:rPr>
        <w:t>.</w:t>
      </w:r>
      <w:r w:rsidR="00B17D7E">
        <w:rPr>
          <w:sz w:val="28"/>
          <w:szCs w:val="28"/>
        </w:rPr>
        <w:t xml:space="preserve"> 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4B04E2" w:rsidRDefault="004B04E2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Вокруг ученика важно выстраивать </w:t>
      </w:r>
      <w:r w:rsidR="00CE09E8">
        <w:rPr>
          <w:sz w:val="28"/>
          <w:szCs w:val="28"/>
        </w:rPr>
        <w:t>окружение из физических явлений и процессов, обращая внимание на присутствие изучаемых явлений в его повседневной жизни (запотевание стекол, кипение чайника, перемещение тяжестей, катание на лыжах и т.д.), чтобы знание физики стало постоянным «спутником», частью жизни.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CE09E8" w:rsidRDefault="00CE09E8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Обучение необходимо строить, используя все три сенсорные системы восприятия: вижу, слышу, чувствую. Важно, чтобы учащиеся рисовали схемы и таблицы, представляя образы, проговаривали символы и законы, действовали в лабораторных условиях, конспектировали особенно значимые фрагменты учебного материала, составляли опорные схемы, выступали с докладами, участвовали в учебных викторинах, конференциях и т.д.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CE09E8" w:rsidRDefault="00CE09E8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Целесообразно устанавливать аналогии.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CE09E8" w:rsidRDefault="00CE09E8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Обучение необходимо строить с учетом переключения фокусов произвольного и непроизвольного внимания. Для этого можно предусматривать в учебном процессе игровую деятельность.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CE09E8" w:rsidRDefault="00EF2CDF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Для обеспечения позитивного эмоционального фона при освоении физики следует шире задействовать интересующие учащихся темы, пробуждая и поддерживая личный интерес к предмету на протяжении изучения всего курса.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EF2CDF" w:rsidRDefault="007432BE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Стараться закреплять только позитивные результаты обучения.</w:t>
      </w:r>
    </w:p>
    <w:p w:rsidR="00E924B5" w:rsidRDefault="00E924B5" w:rsidP="00E924B5">
      <w:pPr>
        <w:ind w:left="180"/>
        <w:rPr>
          <w:sz w:val="28"/>
          <w:szCs w:val="28"/>
        </w:rPr>
      </w:pPr>
    </w:p>
    <w:p w:rsidR="007432BE" w:rsidRPr="00B17D7E" w:rsidRDefault="007432BE" w:rsidP="0060764A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Важно больше внимания уделять качественным задачам, особенно в случае обобщения нескольких пройденных тем (причем таких задач, которые не предполагают единственного правильного ответа). Например</w:t>
      </w:r>
      <w:r w:rsidRPr="00B17D7E">
        <w:rPr>
          <w:b/>
          <w:i/>
          <w:sz w:val="28"/>
          <w:szCs w:val="28"/>
        </w:rPr>
        <w:t>, найдите в приведенной ситуации отражение того учебного материала, который мы изучали в этой четверти, и прокомментируйте</w:t>
      </w:r>
      <w:r w:rsidRPr="00B17D7E">
        <w:rPr>
          <w:b/>
          <w:sz w:val="28"/>
          <w:szCs w:val="28"/>
        </w:rPr>
        <w:t>.</w:t>
      </w:r>
    </w:p>
    <w:p w:rsidR="00B17D7E" w:rsidRDefault="00B17D7E" w:rsidP="00B17D7E">
      <w:pPr>
        <w:ind w:left="180"/>
        <w:rPr>
          <w:sz w:val="28"/>
          <w:szCs w:val="28"/>
        </w:rPr>
      </w:pPr>
    </w:p>
    <w:p w:rsidR="007432BE" w:rsidRDefault="00942138" w:rsidP="006076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Использовать различные формы рефлексии с последующей коррекцией.</w:t>
      </w:r>
    </w:p>
    <w:p w:rsidR="00942138" w:rsidRDefault="00942138" w:rsidP="009421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Например, можно начать с простейшего: разделив лист бумаги на две части, в одной из них ученик записывает все позитивное, т.е. то, что ему интересно в физике, что он умеет и любит делать на уроках физики, а в другой – негативное, если такое есть. Затем обсудить записи и дать рекомендации, как можно преодолеть </w:t>
      </w:r>
      <w:proofErr w:type="gramStart"/>
      <w:r>
        <w:rPr>
          <w:sz w:val="28"/>
          <w:szCs w:val="28"/>
        </w:rPr>
        <w:t>негативное</w:t>
      </w:r>
      <w:proofErr w:type="gramEnd"/>
      <w:r>
        <w:rPr>
          <w:sz w:val="28"/>
          <w:szCs w:val="28"/>
        </w:rPr>
        <w:t xml:space="preserve">. Практика показывает, что после 2 – 3 х таких работ учащиеся гораздо чаще обращают внимание на свои </w:t>
      </w:r>
      <w:r w:rsidR="00221820">
        <w:rPr>
          <w:sz w:val="28"/>
          <w:szCs w:val="28"/>
        </w:rPr>
        <w:t xml:space="preserve">позитивные убеждения </w:t>
      </w:r>
      <w:proofErr w:type="gramStart"/>
      <w:r w:rsidR="00221820">
        <w:rPr>
          <w:sz w:val="28"/>
          <w:szCs w:val="28"/>
        </w:rPr>
        <w:t>и</w:t>
      </w:r>
      <w:proofErr w:type="gramEnd"/>
      <w:r w:rsidR="00221820">
        <w:rPr>
          <w:sz w:val="28"/>
          <w:szCs w:val="28"/>
        </w:rPr>
        <w:t xml:space="preserve"> в конце концов преодолевают негативные.</w:t>
      </w:r>
    </w:p>
    <w:p w:rsidR="00E924B5" w:rsidRDefault="00E924B5" w:rsidP="00E924B5">
      <w:pPr>
        <w:ind w:left="720"/>
        <w:rPr>
          <w:sz w:val="28"/>
          <w:szCs w:val="28"/>
        </w:rPr>
      </w:pPr>
    </w:p>
    <w:p w:rsidR="009A5959" w:rsidRPr="00B17D7E" w:rsidRDefault="009A5959" w:rsidP="009A5959">
      <w:pPr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Следует постоянно и разнообразно мотивировать ученикам необходимость выполнения каждого нового вида учебной деятельности и стимулировать ее осуществление. Например, </w:t>
      </w:r>
      <w:r w:rsidRPr="00B17D7E">
        <w:rPr>
          <w:b/>
          <w:i/>
          <w:sz w:val="28"/>
          <w:szCs w:val="28"/>
        </w:rPr>
        <w:t>пояснять, как конкретно в их повседневной жизни пригодятся приобретаемые на занятии физические знания.</w:t>
      </w:r>
    </w:p>
    <w:p w:rsidR="00E924B5" w:rsidRDefault="00E924B5" w:rsidP="00E924B5">
      <w:pPr>
        <w:ind w:left="720"/>
        <w:rPr>
          <w:sz w:val="28"/>
          <w:szCs w:val="28"/>
        </w:rPr>
      </w:pPr>
    </w:p>
    <w:p w:rsidR="00CB5D33" w:rsidRDefault="002D1AE4" w:rsidP="009A5959">
      <w:pPr>
        <w:numPr>
          <w:ilvl w:val="0"/>
          <w:numId w:val="3"/>
        </w:numPr>
        <w:rPr>
          <w:sz w:val="28"/>
          <w:szCs w:val="28"/>
        </w:rPr>
      </w:pPr>
      <w:r w:rsidRPr="002D1AE4">
        <w:rPr>
          <w:sz w:val="28"/>
          <w:szCs w:val="28"/>
        </w:rPr>
        <w:t>Важно создавать</w:t>
      </w:r>
      <w:r>
        <w:rPr>
          <w:sz w:val="28"/>
          <w:szCs w:val="28"/>
        </w:rPr>
        <w:t xml:space="preserve"> индивидуальную перспективу («траекторию развития личности») результатов обучения. </w:t>
      </w:r>
    </w:p>
    <w:p w:rsidR="009A5959" w:rsidRDefault="002D1AE4" w:rsidP="00CB5D33">
      <w:pPr>
        <w:ind w:left="720"/>
        <w:rPr>
          <w:sz w:val="28"/>
          <w:szCs w:val="28"/>
        </w:rPr>
      </w:pPr>
      <w:r>
        <w:rPr>
          <w:sz w:val="28"/>
          <w:szCs w:val="28"/>
        </w:rPr>
        <w:t>Не секрет, что многие школьники испытывают трудности в усвоении физики из-за слабой математической подготовки. Начиная изучать физику как новый предмет</w:t>
      </w:r>
      <w:r w:rsidR="009378DB">
        <w:rPr>
          <w:sz w:val="28"/>
          <w:szCs w:val="28"/>
        </w:rPr>
        <w:t>,</w:t>
      </w:r>
      <w:r>
        <w:rPr>
          <w:sz w:val="28"/>
          <w:szCs w:val="28"/>
        </w:rPr>
        <w:t xml:space="preserve"> они часто полагают</w:t>
      </w:r>
      <w:r w:rsidR="009378DB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это можно сделать </w:t>
      </w:r>
      <w:r w:rsidR="009378DB">
        <w:rPr>
          <w:sz w:val="28"/>
          <w:szCs w:val="28"/>
        </w:rPr>
        <w:t>«</w:t>
      </w:r>
      <w:r>
        <w:rPr>
          <w:sz w:val="28"/>
          <w:szCs w:val="28"/>
        </w:rPr>
        <w:t>с чистого листа</w:t>
      </w:r>
      <w:r w:rsidR="009378DB">
        <w:rPr>
          <w:sz w:val="28"/>
          <w:szCs w:val="28"/>
        </w:rPr>
        <w:t>»,</w:t>
      </w:r>
      <w:r>
        <w:rPr>
          <w:sz w:val="28"/>
          <w:szCs w:val="28"/>
        </w:rPr>
        <w:t xml:space="preserve"> например</w:t>
      </w:r>
      <w:r w:rsidR="009378DB">
        <w:rPr>
          <w:sz w:val="28"/>
          <w:szCs w:val="28"/>
        </w:rPr>
        <w:t>,</w:t>
      </w:r>
      <w:r>
        <w:rPr>
          <w:sz w:val="28"/>
          <w:szCs w:val="28"/>
        </w:rPr>
        <w:t xml:space="preserve"> научиться решать задачи по физике</w:t>
      </w:r>
      <w:r w:rsidR="009378DB">
        <w:rPr>
          <w:sz w:val="28"/>
          <w:szCs w:val="28"/>
        </w:rPr>
        <w:t>,</w:t>
      </w:r>
      <w:r>
        <w:rPr>
          <w:sz w:val="28"/>
          <w:szCs w:val="28"/>
        </w:rPr>
        <w:t xml:space="preserve"> не зная пропорций</w:t>
      </w:r>
      <w:r w:rsidR="009378DB">
        <w:rPr>
          <w:sz w:val="28"/>
          <w:szCs w:val="28"/>
        </w:rPr>
        <w:t>,</w:t>
      </w:r>
      <w:r>
        <w:rPr>
          <w:sz w:val="28"/>
          <w:szCs w:val="28"/>
        </w:rPr>
        <w:t xml:space="preserve"> не умея читать графики и др. </w:t>
      </w:r>
      <w:r w:rsidR="009378DB">
        <w:rPr>
          <w:sz w:val="28"/>
          <w:szCs w:val="28"/>
        </w:rPr>
        <w:t>Е</w:t>
      </w:r>
      <w:r>
        <w:rPr>
          <w:sz w:val="28"/>
          <w:szCs w:val="28"/>
        </w:rPr>
        <w:t>сли же этого не происходит</w:t>
      </w:r>
      <w:r w:rsidR="009378DB">
        <w:rPr>
          <w:sz w:val="28"/>
          <w:szCs w:val="28"/>
        </w:rPr>
        <w:t>,</w:t>
      </w:r>
      <w:r>
        <w:rPr>
          <w:sz w:val="28"/>
          <w:szCs w:val="28"/>
        </w:rPr>
        <w:t xml:space="preserve"> разочаровываются и перестают прилежно учиться. Поэтому лучше спланировать результаты обучения для каждого ученика. Для этого полезно в начале учебной четверти</w:t>
      </w:r>
      <w:r w:rsidR="009378DB">
        <w:rPr>
          <w:sz w:val="28"/>
          <w:szCs w:val="28"/>
        </w:rPr>
        <w:t xml:space="preserve"> вместе с ним нарисовать </w:t>
      </w:r>
      <w:r w:rsidR="009378DB" w:rsidRPr="00850E7C">
        <w:rPr>
          <w:b/>
          <w:sz w:val="28"/>
          <w:szCs w:val="28"/>
        </w:rPr>
        <w:t>«карту изучаемых знаний»</w:t>
      </w:r>
      <w:r w:rsidR="009378DB">
        <w:rPr>
          <w:sz w:val="28"/>
          <w:szCs w:val="28"/>
        </w:rPr>
        <w:t xml:space="preserve"> и в дальнейшем цветом выделять пройденные </w:t>
      </w:r>
      <w:r w:rsidR="00CB5D33">
        <w:rPr>
          <w:sz w:val="28"/>
          <w:szCs w:val="28"/>
        </w:rPr>
        <w:t>«</w:t>
      </w:r>
      <w:r w:rsidR="009378DB">
        <w:rPr>
          <w:sz w:val="28"/>
          <w:szCs w:val="28"/>
        </w:rPr>
        <w:t>участки</w:t>
      </w:r>
      <w:r w:rsidR="00CB5D33">
        <w:rPr>
          <w:sz w:val="28"/>
          <w:szCs w:val="28"/>
        </w:rPr>
        <w:t>»</w:t>
      </w:r>
      <w:r w:rsidR="009378DB">
        <w:rPr>
          <w:sz w:val="28"/>
          <w:szCs w:val="28"/>
        </w:rPr>
        <w:t>.</w:t>
      </w:r>
      <w:r w:rsidR="00CB5D33">
        <w:rPr>
          <w:sz w:val="28"/>
          <w:szCs w:val="28"/>
        </w:rPr>
        <w:t xml:space="preserve"> Представление о целостной картине того, что их </w:t>
      </w:r>
      <w:proofErr w:type="gramStart"/>
      <w:r w:rsidR="00CB5D33">
        <w:rPr>
          <w:sz w:val="28"/>
          <w:szCs w:val="28"/>
        </w:rPr>
        <w:t>ожидает</w:t>
      </w:r>
      <w:proofErr w:type="gramEnd"/>
      <w:r w:rsidR="00CB5D33">
        <w:rPr>
          <w:sz w:val="28"/>
          <w:szCs w:val="28"/>
        </w:rPr>
        <w:t xml:space="preserve"> помогает ученикам понять где они находятся в данный момент и что нужно сделать чтобы пройти весь путь. Полезна и </w:t>
      </w:r>
      <w:r w:rsidR="00CB5D33" w:rsidRPr="00850E7C">
        <w:rPr>
          <w:b/>
          <w:sz w:val="28"/>
          <w:szCs w:val="28"/>
        </w:rPr>
        <w:t>«карта личных целей»,</w:t>
      </w:r>
      <w:r w:rsidR="00CB5D33">
        <w:rPr>
          <w:sz w:val="28"/>
          <w:szCs w:val="28"/>
        </w:rPr>
        <w:t xml:space="preserve"> где намечены сроки и практические результаты обучения</w:t>
      </w:r>
      <w:proofErr w:type="gramStart"/>
      <w:r w:rsidR="00CB5D33">
        <w:rPr>
          <w:sz w:val="28"/>
          <w:szCs w:val="28"/>
        </w:rPr>
        <w:t>.</w:t>
      </w:r>
      <w:proofErr w:type="gramEnd"/>
      <w:r w:rsidR="00CB5D33">
        <w:rPr>
          <w:sz w:val="28"/>
          <w:szCs w:val="28"/>
        </w:rPr>
        <w:t xml:space="preserve"> (</w:t>
      </w:r>
      <w:proofErr w:type="gramStart"/>
      <w:r w:rsidR="00CB5D33">
        <w:rPr>
          <w:sz w:val="28"/>
          <w:szCs w:val="28"/>
        </w:rPr>
        <w:t>и</w:t>
      </w:r>
      <w:proofErr w:type="gramEnd"/>
      <w:r w:rsidR="00CB5D33">
        <w:rPr>
          <w:sz w:val="28"/>
          <w:szCs w:val="28"/>
        </w:rPr>
        <w:t xml:space="preserve">зучить обозначения величин, научиться грамотно записывать условия задач, освоить перевод единиц в СИ, проверять размерность результата и </w:t>
      </w:r>
      <w:r w:rsidR="00CB5D33">
        <w:rPr>
          <w:sz w:val="28"/>
          <w:szCs w:val="28"/>
        </w:rPr>
        <w:lastRenderedPageBreak/>
        <w:t>т.д.). Для поддержания позитивных ожиданий желательно периодически возвращаться к обсуждению и коррекции целей.</w:t>
      </w:r>
    </w:p>
    <w:p w:rsidR="00850E7C" w:rsidRDefault="00850E7C" w:rsidP="00850E7C">
      <w:pPr>
        <w:ind w:left="1080"/>
        <w:rPr>
          <w:sz w:val="28"/>
          <w:szCs w:val="28"/>
        </w:rPr>
      </w:pPr>
    </w:p>
    <w:p w:rsidR="00182C14" w:rsidRDefault="00182C14" w:rsidP="00182C1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Необходимо предусматривать проведение специальных занятий (викторин, КВН, научных конференций), посвященных широкой интеграции знаний, на которых ученики могут полностью реализовать свои способности и возможности;</w:t>
      </w:r>
    </w:p>
    <w:p w:rsidR="00850E7C" w:rsidRDefault="00850E7C" w:rsidP="00850E7C">
      <w:pPr>
        <w:ind w:left="1080"/>
        <w:rPr>
          <w:sz w:val="28"/>
          <w:szCs w:val="28"/>
        </w:rPr>
      </w:pPr>
    </w:p>
    <w:p w:rsidR="00182C14" w:rsidRDefault="00182C14" w:rsidP="00182C1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процессе обучения полезно расширять спектр личностного выбора ученика – индивидуальная или групповая работа на уроке, решение качественных или расчетных  задач, уровня сложности задания, формы домашнего задания и др.</w:t>
      </w:r>
    </w:p>
    <w:p w:rsidR="00B51B79" w:rsidRDefault="00B51B79" w:rsidP="00182C14">
      <w:pPr>
        <w:rPr>
          <w:sz w:val="28"/>
          <w:szCs w:val="28"/>
        </w:rPr>
      </w:pPr>
    </w:p>
    <w:p w:rsidR="00182C14" w:rsidRPr="002D1AE4" w:rsidRDefault="00182C14" w:rsidP="00182C14">
      <w:pPr>
        <w:rPr>
          <w:sz w:val="28"/>
          <w:szCs w:val="28"/>
        </w:rPr>
      </w:pPr>
      <w:r>
        <w:rPr>
          <w:sz w:val="28"/>
          <w:szCs w:val="28"/>
        </w:rPr>
        <w:t>Подводя итог сказанному, отмечу, что здесь описаны лишь общие принципы личностно – ориентированного подхода. Пользуясь ими, можно самостоятельно конструировать собственную технологию обучения. Ясно, что многие рекомендации не новы, но</w:t>
      </w:r>
      <w:r w:rsidR="00097904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используя совокупность рекомендаций, можно достичь желаемых результатов</w:t>
      </w:r>
      <w:r w:rsidR="00392A5C">
        <w:rPr>
          <w:sz w:val="28"/>
          <w:szCs w:val="28"/>
        </w:rPr>
        <w:t>.</w:t>
      </w:r>
    </w:p>
    <w:sectPr w:rsidR="00182C14" w:rsidRPr="002D1AE4" w:rsidSect="00705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566" w:bottom="1134" w:left="1260" w:header="708" w:footer="708" w:gutter="0"/>
      <w:pgBorders w:display="firstPage" w:offsetFrom="page">
        <w:top w:val="single" w:sz="8" w:space="24" w:color="000080" w:shadow="1"/>
        <w:left w:val="single" w:sz="8" w:space="24" w:color="000080" w:shadow="1"/>
        <w:bottom w:val="single" w:sz="8" w:space="24" w:color="000080" w:shadow="1"/>
        <w:right w:val="single" w:sz="8" w:space="24" w:color="00008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25" w:rsidRDefault="00655625">
      <w:r>
        <w:separator/>
      </w:r>
    </w:p>
  </w:endnote>
  <w:endnote w:type="continuationSeparator" w:id="0">
    <w:p w:rsidR="00655625" w:rsidRDefault="0065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33" w:rsidRDefault="00CB5D33" w:rsidP="00C006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5D33" w:rsidRDefault="00CB5D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33" w:rsidRDefault="00CB5D33" w:rsidP="00C006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2174">
      <w:rPr>
        <w:rStyle w:val="a5"/>
        <w:noProof/>
      </w:rPr>
      <w:t>2</w:t>
    </w:r>
    <w:r>
      <w:rPr>
        <w:rStyle w:val="a5"/>
      </w:rPr>
      <w:fldChar w:fldCharType="end"/>
    </w:r>
  </w:p>
  <w:p w:rsidR="00CB5D33" w:rsidRDefault="00CB5D3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C" w:rsidRDefault="00A737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25" w:rsidRDefault="00655625">
      <w:r>
        <w:separator/>
      </w:r>
    </w:p>
  </w:footnote>
  <w:footnote w:type="continuationSeparator" w:id="0">
    <w:p w:rsidR="00655625" w:rsidRDefault="0065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C" w:rsidRDefault="00A7373C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9063" o:spid="_x0000_s2051" type="#_x0000_t136" style="position:absolute;margin-left:0;margin-top:0;width:651.4pt;height:5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dulatip.82@mail.r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C" w:rsidRDefault="00A7373C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9064" o:spid="_x0000_s2052" type="#_x0000_t136" style="position:absolute;margin-left:0;margin-top:0;width:653.65pt;height:5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dulatip.82@mail.ru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C" w:rsidRDefault="00A7373C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9062" o:spid="_x0000_s2050" type="#_x0000_t136" style="position:absolute;margin-left:0;margin-top:0;width:653.65pt;height:5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dulatip.82@mail.ru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BCB"/>
    <w:multiLevelType w:val="hybridMultilevel"/>
    <w:tmpl w:val="02721A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176076"/>
    <w:multiLevelType w:val="hybridMultilevel"/>
    <w:tmpl w:val="C4E0610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8572AB0"/>
    <w:multiLevelType w:val="hybridMultilevel"/>
    <w:tmpl w:val="A2C62A9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99E68C4"/>
    <w:multiLevelType w:val="hybridMultilevel"/>
    <w:tmpl w:val="001ED748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3">
      <o:colormru v:ext="edit" colors="#c7e72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B9"/>
    <w:rsid w:val="00060269"/>
    <w:rsid w:val="00097904"/>
    <w:rsid w:val="000C061A"/>
    <w:rsid w:val="000F0077"/>
    <w:rsid w:val="00116483"/>
    <w:rsid w:val="00122F5D"/>
    <w:rsid w:val="001306D3"/>
    <w:rsid w:val="00182C14"/>
    <w:rsid w:val="001C4EEB"/>
    <w:rsid w:val="00221820"/>
    <w:rsid w:val="0024602E"/>
    <w:rsid w:val="002744AC"/>
    <w:rsid w:val="002A36E5"/>
    <w:rsid w:val="002D1AE4"/>
    <w:rsid w:val="0033684E"/>
    <w:rsid w:val="00392A5C"/>
    <w:rsid w:val="00410354"/>
    <w:rsid w:val="004B04E2"/>
    <w:rsid w:val="004C2B8B"/>
    <w:rsid w:val="004E35AB"/>
    <w:rsid w:val="00542AF3"/>
    <w:rsid w:val="005462A8"/>
    <w:rsid w:val="00564E8E"/>
    <w:rsid w:val="00571304"/>
    <w:rsid w:val="00577C9A"/>
    <w:rsid w:val="0059062F"/>
    <w:rsid w:val="005A5557"/>
    <w:rsid w:val="005D70A1"/>
    <w:rsid w:val="005E5F16"/>
    <w:rsid w:val="0060764A"/>
    <w:rsid w:val="00655625"/>
    <w:rsid w:val="006A2E42"/>
    <w:rsid w:val="006A6CD5"/>
    <w:rsid w:val="00705721"/>
    <w:rsid w:val="00715E60"/>
    <w:rsid w:val="007432BE"/>
    <w:rsid w:val="007B1D4E"/>
    <w:rsid w:val="007C5582"/>
    <w:rsid w:val="00831526"/>
    <w:rsid w:val="00850E7C"/>
    <w:rsid w:val="0086000A"/>
    <w:rsid w:val="008B723B"/>
    <w:rsid w:val="009378DB"/>
    <w:rsid w:val="00942138"/>
    <w:rsid w:val="009A5959"/>
    <w:rsid w:val="009C1C87"/>
    <w:rsid w:val="009F409E"/>
    <w:rsid w:val="00A52174"/>
    <w:rsid w:val="00A7373C"/>
    <w:rsid w:val="00AD0393"/>
    <w:rsid w:val="00B17D7E"/>
    <w:rsid w:val="00B51B79"/>
    <w:rsid w:val="00BE59A9"/>
    <w:rsid w:val="00C00646"/>
    <w:rsid w:val="00C978B9"/>
    <w:rsid w:val="00CA605E"/>
    <w:rsid w:val="00CB5D33"/>
    <w:rsid w:val="00CE09E8"/>
    <w:rsid w:val="00D21068"/>
    <w:rsid w:val="00D73095"/>
    <w:rsid w:val="00DE0B62"/>
    <w:rsid w:val="00E924B5"/>
    <w:rsid w:val="00EF2CDF"/>
    <w:rsid w:val="00F16E29"/>
    <w:rsid w:val="00F25755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c7e7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1C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D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D33"/>
  </w:style>
  <w:style w:type="paragraph" w:styleId="a6">
    <w:name w:val="No Spacing"/>
    <w:uiPriority w:val="1"/>
    <w:qFormat/>
    <w:rsid w:val="009F409E"/>
    <w:rPr>
      <w:rFonts w:ascii="Calibri" w:hAnsi="Calibri"/>
      <w:sz w:val="22"/>
      <w:szCs w:val="22"/>
    </w:rPr>
  </w:style>
  <w:style w:type="character" w:styleId="a7">
    <w:name w:val="Strong"/>
    <w:basedOn w:val="a0"/>
    <w:qFormat/>
    <w:rsid w:val="009C1C87"/>
    <w:rPr>
      <w:b/>
      <w:bCs/>
    </w:rPr>
  </w:style>
  <w:style w:type="paragraph" w:styleId="a8">
    <w:name w:val="Title"/>
    <w:basedOn w:val="a"/>
    <w:next w:val="a"/>
    <w:link w:val="a9"/>
    <w:qFormat/>
    <w:rsid w:val="009C1C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9C1C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9C1C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a">
    <w:name w:val="Emphasis"/>
    <w:basedOn w:val="a0"/>
    <w:qFormat/>
    <w:rsid w:val="009C1C87"/>
    <w:rPr>
      <w:i/>
      <w:iCs/>
    </w:rPr>
  </w:style>
  <w:style w:type="paragraph" w:styleId="ab">
    <w:name w:val="Subtitle"/>
    <w:basedOn w:val="a"/>
    <w:next w:val="a"/>
    <w:link w:val="ac"/>
    <w:qFormat/>
    <w:rsid w:val="009C1C8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rsid w:val="009C1C87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rsid w:val="00122F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22F5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A7373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737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1C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D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D33"/>
  </w:style>
  <w:style w:type="paragraph" w:styleId="a6">
    <w:name w:val="No Spacing"/>
    <w:uiPriority w:val="1"/>
    <w:qFormat/>
    <w:rsid w:val="009F409E"/>
    <w:rPr>
      <w:rFonts w:ascii="Calibri" w:hAnsi="Calibri"/>
      <w:sz w:val="22"/>
      <w:szCs w:val="22"/>
    </w:rPr>
  </w:style>
  <w:style w:type="character" w:styleId="a7">
    <w:name w:val="Strong"/>
    <w:basedOn w:val="a0"/>
    <w:qFormat/>
    <w:rsid w:val="009C1C87"/>
    <w:rPr>
      <w:b/>
      <w:bCs/>
    </w:rPr>
  </w:style>
  <w:style w:type="paragraph" w:styleId="a8">
    <w:name w:val="Title"/>
    <w:basedOn w:val="a"/>
    <w:next w:val="a"/>
    <w:link w:val="a9"/>
    <w:qFormat/>
    <w:rsid w:val="009C1C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9C1C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9C1C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a">
    <w:name w:val="Emphasis"/>
    <w:basedOn w:val="a0"/>
    <w:qFormat/>
    <w:rsid w:val="009C1C87"/>
    <w:rPr>
      <w:i/>
      <w:iCs/>
    </w:rPr>
  </w:style>
  <w:style w:type="paragraph" w:styleId="ab">
    <w:name w:val="Subtitle"/>
    <w:basedOn w:val="a"/>
    <w:next w:val="a"/>
    <w:link w:val="ac"/>
    <w:qFormat/>
    <w:rsid w:val="009C1C8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rsid w:val="009C1C87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rsid w:val="00122F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22F5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A7373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73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Личностно – ориентированный подход к обучению физике</vt:lpstr>
    </vt:vector>
  </TitlesOfParts>
  <Company>Komp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Личностно – ориентированный подход к обучению физике</dc:title>
  <dc:subject/>
  <dc:creator>Foxconn</dc:creator>
  <cp:keywords/>
  <dc:description/>
  <cp:lastModifiedBy>Абдулатип</cp:lastModifiedBy>
  <cp:revision>7</cp:revision>
  <cp:lastPrinted>2007-01-23T20:23:00Z</cp:lastPrinted>
  <dcterms:created xsi:type="dcterms:W3CDTF">2018-10-16T17:21:00Z</dcterms:created>
  <dcterms:modified xsi:type="dcterms:W3CDTF">2018-12-05T18:07:00Z</dcterms:modified>
</cp:coreProperties>
</file>